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0FF66" w14:textId="4384EF43" w:rsidR="005F5CDB" w:rsidRPr="00036508" w:rsidRDefault="005F5CDB" w:rsidP="005F5CDB">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_Hlk126404819"/>
      <w:bookmarkEnd w:id="0"/>
      <w:bookmarkEnd w:id="1"/>
      <w:r w:rsidRPr="00036508">
        <w:rPr>
          <w:rFonts w:cs="Arial"/>
          <w:sz w:val="24"/>
          <w:szCs w:val="24"/>
          <w:lang w:eastAsia="zh-CN"/>
        </w:rPr>
        <w:t>3GPP TSG-RAN WG4 Meeting # 1</w:t>
      </w:r>
      <w:r>
        <w:rPr>
          <w:rFonts w:cs="Arial"/>
          <w:sz w:val="24"/>
          <w:szCs w:val="24"/>
          <w:lang w:eastAsia="zh-CN"/>
        </w:rPr>
        <w:t>11</w:t>
      </w:r>
      <w:r w:rsidRPr="00036508">
        <w:rPr>
          <w:rFonts w:cs="Arial"/>
          <w:sz w:val="24"/>
          <w:szCs w:val="24"/>
          <w:lang w:eastAsia="zh-CN"/>
        </w:rPr>
        <w:tab/>
      </w:r>
      <w:r w:rsidRPr="00FB537B">
        <w:rPr>
          <w:rFonts w:cs="Arial"/>
          <w:bCs/>
          <w:noProof w:val="0"/>
          <w:sz w:val="22"/>
          <w:szCs w:val="22"/>
        </w:rPr>
        <w:t>R4-240</w:t>
      </w:r>
      <w:r w:rsidR="00C753B1">
        <w:rPr>
          <w:rFonts w:cs="Arial"/>
          <w:bCs/>
          <w:noProof w:val="0"/>
          <w:sz w:val="22"/>
          <w:szCs w:val="22"/>
        </w:rPr>
        <w:t>8329</w:t>
      </w:r>
    </w:p>
    <w:p w14:paraId="19B2D6AE" w14:textId="77777777" w:rsidR="005F5CDB" w:rsidRPr="00036508" w:rsidRDefault="005F5CDB" w:rsidP="005F5CDB">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Japan, 20</w:t>
      </w:r>
      <w:r w:rsidRPr="00D02130">
        <w:rPr>
          <w:rFonts w:cs="Arial"/>
          <w:sz w:val="24"/>
          <w:szCs w:val="24"/>
          <w:lang w:eastAsia="zh-CN"/>
        </w:rPr>
        <w:t>th</w:t>
      </w:r>
      <w:r w:rsidRPr="0052514D">
        <w:rPr>
          <w:rFonts w:cs="Arial"/>
          <w:sz w:val="24"/>
          <w:szCs w:val="24"/>
          <w:lang w:eastAsia="zh-CN"/>
        </w:rPr>
        <w:t xml:space="preserve"> – 24</w:t>
      </w:r>
      <w:r w:rsidRPr="00D02130">
        <w:rPr>
          <w:rFonts w:cs="Arial"/>
          <w:sz w:val="24"/>
          <w:szCs w:val="24"/>
          <w:lang w:eastAsia="zh-CN"/>
        </w:rPr>
        <w:t>th</w:t>
      </w:r>
      <w:r w:rsidRPr="0052514D">
        <w:rPr>
          <w:rFonts w:cs="Arial"/>
          <w:sz w:val="24"/>
          <w:szCs w:val="24"/>
          <w:lang w:eastAsia="zh-CN"/>
        </w:rPr>
        <w:t xml:space="preserve"> May,</w:t>
      </w:r>
      <w:r w:rsidRPr="006D409C">
        <w:rPr>
          <w:rFonts w:cs="Arial"/>
          <w:sz w:val="24"/>
          <w:szCs w:val="24"/>
          <w:lang w:eastAsia="zh-CN"/>
        </w:rPr>
        <w:t xml:space="preserve"> 2024</w:t>
      </w:r>
    </w:p>
    <w:p w14:paraId="71AEF050" w14:textId="77777777" w:rsidR="00BD46C8" w:rsidRPr="00CE2E4C" w:rsidRDefault="00BD46C8" w:rsidP="00BD46C8">
      <w:pPr>
        <w:pStyle w:val="3GPPHeader"/>
        <w:rPr>
          <w:rFonts w:ascii="Times New Roman" w:eastAsia="SimSun" w:hAnsi="Times New Roman" w:cs="Times New Roman"/>
          <w:bCs/>
          <w:szCs w:val="24"/>
          <w:lang w:val="en-GB" w:eastAsia="en-US"/>
        </w:rPr>
      </w:pPr>
    </w:p>
    <w:bookmarkEnd w:id="2"/>
    <w:bookmarkEnd w:id="3"/>
    <w:p w14:paraId="5F4622B3" w14:textId="588583B0" w:rsidR="00BD46C8" w:rsidRPr="0029137E" w:rsidRDefault="00BD46C8" w:rsidP="00BD46C8">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FB4976">
        <w:rPr>
          <w:rFonts w:ascii="Arial" w:hAnsi="Arial" w:cs="Arial"/>
          <w:bCs/>
          <w:sz w:val="22"/>
          <w:szCs w:val="22"/>
        </w:rPr>
        <w:t>10</w:t>
      </w:r>
      <w:r>
        <w:rPr>
          <w:rFonts w:ascii="Arial" w:hAnsi="Arial" w:cs="Arial"/>
          <w:bCs/>
          <w:sz w:val="22"/>
          <w:szCs w:val="22"/>
        </w:rPr>
        <w:t>.14.4</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465E0B9A"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3F257B">
        <w:rPr>
          <w:rFonts w:ascii="Arial" w:hAnsi="Arial" w:cs="Arial"/>
          <w:sz w:val="22"/>
          <w:szCs w:val="22"/>
        </w:rPr>
        <w:t>Discussion on LP-WUS RRM requirement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5" w:name="OLE_LINK13"/>
      <w:bookmarkStart w:id="6" w:name="OLE_LINK14"/>
      <w:r w:rsidRPr="00586CF8">
        <w:t>Introduction</w:t>
      </w:r>
    </w:p>
    <w:p w14:paraId="5A12B784" w14:textId="66921D09" w:rsidR="00361F49" w:rsidRDefault="00361F49" w:rsidP="00BC7BC5">
      <w:pPr>
        <w:spacing w:before="240" w:after="0"/>
        <w:jc w:val="both"/>
        <w:rPr>
          <w:rFonts w:eastAsiaTheme="minorEastAsia"/>
          <w:lang w:val="en-US" w:eastAsia="zh-CN"/>
        </w:rPr>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FB4976">
        <w:rPr>
          <w:rFonts w:eastAsiaTheme="minorEastAsia"/>
          <w:lang w:val="en-US" w:eastAsia="zh-CN"/>
        </w:rPr>
        <w:t xml:space="preserve">RAN4 had discussed the </w:t>
      </w:r>
      <w:r w:rsidR="00D31725">
        <w:t>LP-WUS/WUR</w:t>
      </w:r>
      <w:r>
        <w:rPr>
          <w:rFonts w:eastAsiaTheme="minorEastAsia"/>
          <w:lang w:val="en-US" w:eastAsia="zh-CN"/>
        </w:rPr>
        <w:t xml:space="preserve"> </w:t>
      </w:r>
      <w:r w:rsidR="00FE57EC">
        <w:rPr>
          <w:rFonts w:eastAsiaTheme="minorEastAsia"/>
          <w:lang w:val="en-US" w:eastAsia="zh-CN"/>
        </w:rPr>
        <w:t>WI</w:t>
      </w:r>
      <w:r w:rsidR="00FB4976">
        <w:rPr>
          <w:rFonts w:eastAsiaTheme="minorEastAsia"/>
          <w:lang w:val="en-US" w:eastAsia="zh-CN"/>
        </w:rPr>
        <w:t xml:space="preserve"> and made the following agreement</w:t>
      </w:r>
      <w:r w:rsidR="002051EC">
        <w:rPr>
          <w:rFonts w:eastAsiaTheme="minorEastAsia"/>
          <w:lang w:val="en-US" w:eastAsia="zh-CN"/>
        </w:rPr>
        <w:t xml:space="preserve"> [1]</w:t>
      </w:r>
      <w:r w:rsidR="00FB4976">
        <w:rPr>
          <w:rFonts w:eastAsiaTheme="minorEastAsia"/>
          <w:lang w:val="en-US" w:eastAsia="zh-CN"/>
        </w:rPr>
        <w:t xml:space="preserve">. </w:t>
      </w:r>
      <w:r w:rsidR="00EF3ABC">
        <w:t xml:space="preserve">In this contribution, we present our initial view on the </w:t>
      </w:r>
      <w:r w:rsidR="0004100A">
        <w:t xml:space="preserve">RRM impact of </w:t>
      </w:r>
      <w:r w:rsidR="00EF3ABC">
        <w:t>LP-WUR operation.</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627B9626" w14:textId="77777777" w:rsidR="000F4A3F" w:rsidRPr="000F4A3F" w:rsidRDefault="000F4A3F" w:rsidP="000F4A3F">
            <w:pPr>
              <w:spacing w:after="0"/>
              <w:rPr>
                <w:rFonts w:ascii="Arial" w:eastAsia="Times New Roman" w:hAnsi="Arial" w:cs="Arial"/>
                <w:sz w:val="18"/>
                <w:szCs w:val="18"/>
                <w:lang w:val="en-US" w:eastAsia="zh-CN"/>
              </w:rPr>
            </w:pPr>
            <w:r w:rsidRPr="000F4A3F">
              <w:rPr>
                <w:rFonts w:ascii="Arial" w:eastAsia="Times New Roman" w:hAnsi="Arial" w:cs="Arial"/>
                <w:sz w:val="18"/>
                <w:szCs w:val="18"/>
                <w:lang w:val="en-US" w:eastAsia="zh-CN"/>
              </w:rPr>
              <w:t>Sub-topic 2-1 General aspects</w:t>
            </w:r>
          </w:p>
          <w:p w14:paraId="3A3C1B07"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2-1-1: Core requirements to be specified for LP-WUR measurement</w:t>
            </w:r>
          </w:p>
          <w:p w14:paraId="2EE5B29C" w14:textId="77777777" w:rsidR="000F4A3F" w:rsidRPr="000F4A3F" w:rsidRDefault="000F4A3F" w:rsidP="000F4A3F">
            <w:pPr>
              <w:spacing w:after="0"/>
              <w:rPr>
                <w:rFonts w:eastAsia="Times New Roman"/>
                <w:color w:val="000000"/>
                <w:sz w:val="18"/>
                <w:szCs w:val="18"/>
                <w:lang w:val="en-US" w:eastAsia="zh-CN"/>
              </w:rPr>
            </w:pPr>
            <w:r w:rsidRPr="000F4A3F">
              <w:rPr>
                <w:rFonts w:eastAsia="Times New Roman"/>
                <w:color w:val="000000"/>
                <w:sz w:val="18"/>
                <w:szCs w:val="18"/>
                <w:highlight w:val="green"/>
                <w:lang w:val="en-US" w:eastAsia="zh-CN"/>
              </w:rPr>
              <w:t>Agreement:</w:t>
            </w:r>
            <w:r w:rsidRPr="000F4A3F">
              <w:rPr>
                <w:rFonts w:eastAsia="Times New Roman"/>
                <w:color w:val="000000"/>
                <w:sz w:val="18"/>
                <w:szCs w:val="18"/>
                <w:lang w:val="en-US" w:eastAsia="zh-CN"/>
              </w:rPr>
              <w:t xml:space="preserve"> </w:t>
            </w:r>
          </w:p>
          <w:p w14:paraId="3D01E70F" w14:textId="77777777" w:rsidR="000F4A3F" w:rsidRPr="000F4A3F" w:rsidRDefault="000F4A3F" w:rsidP="000F4A3F">
            <w:pPr>
              <w:numPr>
                <w:ilvl w:val="0"/>
                <w:numId w:val="23"/>
              </w:numPr>
              <w:spacing w:after="0"/>
              <w:textAlignment w:val="center"/>
              <w:rPr>
                <w:rFonts w:ascii="Calibri" w:eastAsia="Times New Roman" w:hAnsi="Calibri" w:cs="Calibri"/>
                <w:sz w:val="18"/>
                <w:szCs w:val="18"/>
                <w:lang w:eastAsia="zh-CN"/>
              </w:rPr>
            </w:pPr>
            <w:r w:rsidRPr="000F4A3F">
              <w:rPr>
                <w:rFonts w:eastAsia="Times New Roman"/>
                <w:color w:val="000000"/>
                <w:sz w:val="18"/>
                <w:szCs w:val="18"/>
                <w:lang w:eastAsia="zh-CN"/>
              </w:rPr>
              <w:t>At Rel-19 LP-WUR WI, for LP-WUR measurement, RAN4 specifies measurement requirements for the following:</w:t>
            </w:r>
          </w:p>
          <w:p w14:paraId="0D0A02DE" w14:textId="77777777" w:rsidR="000F4A3F" w:rsidRPr="000F4A3F" w:rsidRDefault="000F4A3F" w:rsidP="000F4A3F">
            <w:pPr>
              <w:numPr>
                <w:ilvl w:val="1"/>
                <w:numId w:val="23"/>
              </w:numPr>
              <w:spacing w:after="0"/>
              <w:textAlignment w:val="center"/>
              <w:rPr>
                <w:rFonts w:ascii="Calibri" w:eastAsia="Times New Roman" w:hAnsi="Calibri" w:cs="Calibri"/>
                <w:sz w:val="18"/>
                <w:szCs w:val="18"/>
                <w:lang w:eastAsia="zh-CN"/>
              </w:rPr>
            </w:pPr>
            <w:r w:rsidRPr="000F4A3F">
              <w:rPr>
                <w:rFonts w:eastAsia="Times New Roman"/>
                <w:color w:val="000000"/>
                <w:sz w:val="18"/>
                <w:szCs w:val="18"/>
                <w:lang w:eastAsia="zh-CN"/>
              </w:rPr>
              <w:t>Measurement requirements for LP-WUR serving cell measurement based on LP-SS at Idle/Inactive state</w:t>
            </w:r>
          </w:p>
          <w:p w14:paraId="541CBF03" w14:textId="77777777" w:rsidR="000F4A3F" w:rsidRPr="000F4A3F" w:rsidRDefault="000F4A3F" w:rsidP="000F4A3F">
            <w:pPr>
              <w:numPr>
                <w:ilvl w:val="1"/>
                <w:numId w:val="23"/>
              </w:numPr>
              <w:spacing w:after="0"/>
              <w:textAlignment w:val="center"/>
              <w:rPr>
                <w:rFonts w:ascii="Calibri" w:eastAsia="Times New Roman" w:hAnsi="Calibri" w:cs="Calibri"/>
                <w:sz w:val="18"/>
                <w:szCs w:val="18"/>
                <w:lang w:eastAsia="zh-CN"/>
              </w:rPr>
            </w:pPr>
            <w:r w:rsidRPr="000F4A3F">
              <w:rPr>
                <w:rFonts w:eastAsia="Times New Roman"/>
                <w:sz w:val="18"/>
                <w:szCs w:val="18"/>
                <w:lang w:eastAsia="zh-CN"/>
              </w:rPr>
              <w:t>Measurement requirements for LP-WUR serving cell measurement based on existing PSS/SSS at Idle/Inactive state</w:t>
            </w:r>
          </w:p>
          <w:p w14:paraId="6DD8B10D" w14:textId="77777777" w:rsidR="000F4A3F" w:rsidRPr="000F4A3F" w:rsidRDefault="000F4A3F" w:rsidP="000F4A3F">
            <w:pPr>
              <w:numPr>
                <w:ilvl w:val="0"/>
                <w:numId w:val="23"/>
              </w:numPr>
              <w:spacing w:after="0"/>
              <w:textAlignment w:val="center"/>
              <w:rPr>
                <w:rFonts w:ascii="Calibri" w:eastAsia="Times New Roman" w:hAnsi="Calibri" w:cs="Calibri"/>
                <w:sz w:val="18"/>
                <w:szCs w:val="18"/>
                <w:lang w:eastAsia="zh-CN"/>
              </w:rPr>
            </w:pPr>
            <w:r w:rsidRPr="000F4A3F">
              <w:rPr>
                <w:rFonts w:eastAsia="Times New Roman"/>
                <w:sz w:val="18"/>
                <w:szCs w:val="18"/>
                <w:lang w:eastAsia="zh-CN"/>
              </w:rPr>
              <w:t>Other related requirements are FFS</w:t>
            </w:r>
          </w:p>
          <w:p w14:paraId="2D0D2D32"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FFS on the following topics</w:t>
            </w:r>
          </w:p>
          <w:p w14:paraId="6D8B992C"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2-1-2: Core requirements to be specified for MR RRM relaxation</w:t>
            </w:r>
          </w:p>
          <w:p w14:paraId="1F802E2A"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 xml:space="preserve">Issue 2-1-3: Criteria (entry/exit conditions) for LP-WUR measurement </w:t>
            </w:r>
          </w:p>
          <w:p w14:paraId="1377BA6E"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 xml:space="preserve">Issue 2-1-4: Criteria (entry/exit conditions) for MR RRM measurement relaxation  </w:t>
            </w:r>
          </w:p>
          <w:p w14:paraId="7337D823"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2-1-5: States need be considered</w:t>
            </w:r>
          </w:p>
          <w:p w14:paraId="406BB02D"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2-1-6: Impact on specification</w:t>
            </w:r>
          </w:p>
          <w:p w14:paraId="7E5272C1" w14:textId="77777777" w:rsidR="000F4A3F" w:rsidRPr="000F4A3F" w:rsidRDefault="000F4A3F" w:rsidP="000F4A3F">
            <w:pPr>
              <w:spacing w:after="0"/>
              <w:rPr>
                <w:rFonts w:eastAsia="Times New Roman"/>
                <w:sz w:val="18"/>
                <w:szCs w:val="18"/>
                <w:lang w:val="en-US" w:eastAsia="zh-CN"/>
              </w:rPr>
            </w:pPr>
            <w:r w:rsidRPr="000F4A3F">
              <w:rPr>
                <w:rFonts w:eastAsia="Times New Roman"/>
                <w:sz w:val="18"/>
                <w:szCs w:val="18"/>
                <w:lang w:val="en-US" w:eastAsia="zh-CN"/>
              </w:rPr>
              <w:t> </w:t>
            </w:r>
          </w:p>
          <w:p w14:paraId="3C095019" w14:textId="77777777" w:rsidR="000F4A3F" w:rsidRPr="000F4A3F" w:rsidRDefault="000F4A3F" w:rsidP="000F4A3F">
            <w:pPr>
              <w:spacing w:after="0"/>
              <w:rPr>
                <w:rFonts w:ascii="Arial" w:eastAsia="Times New Roman" w:hAnsi="Arial" w:cs="Arial"/>
                <w:sz w:val="18"/>
                <w:szCs w:val="18"/>
                <w:lang w:val="en-US" w:eastAsia="zh-CN"/>
              </w:rPr>
            </w:pPr>
            <w:r w:rsidRPr="000F4A3F">
              <w:rPr>
                <w:rFonts w:ascii="Arial" w:eastAsia="Times New Roman" w:hAnsi="Arial" w:cs="Arial"/>
                <w:sz w:val="18"/>
                <w:szCs w:val="18"/>
                <w:lang w:val="en-US" w:eastAsia="zh-CN"/>
              </w:rPr>
              <w:t>Sub-topic 2-2 LP-WUR requirements at RRC_IDLE/INACTIVE state</w:t>
            </w:r>
          </w:p>
          <w:p w14:paraId="4C529DD5"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2-2-1: Methodology on specifying LP-WUR RRM requirements at Idle/Inactive mode</w:t>
            </w:r>
          </w:p>
          <w:p w14:paraId="187DCA8D" w14:textId="77777777" w:rsidR="000F4A3F" w:rsidRPr="000F4A3F" w:rsidRDefault="000F4A3F" w:rsidP="000F4A3F">
            <w:pPr>
              <w:spacing w:after="0"/>
              <w:rPr>
                <w:rFonts w:eastAsia="Times New Roman"/>
                <w:sz w:val="18"/>
                <w:szCs w:val="18"/>
                <w:lang w:eastAsia="zh-CN"/>
              </w:rPr>
            </w:pPr>
            <w:r w:rsidRPr="000F4A3F">
              <w:rPr>
                <w:rFonts w:eastAsia="Times New Roman"/>
                <w:color w:val="000000"/>
                <w:sz w:val="18"/>
                <w:szCs w:val="18"/>
                <w:highlight w:val="green"/>
                <w:lang w:eastAsia="zh-CN"/>
              </w:rPr>
              <w:t>Agreement:</w:t>
            </w:r>
            <w:r w:rsidRPr="000F4A3F">
              <w:rPr>
                <w:rFonts w:eastAsia="Times New Roman"/>
                <w:color w:val="000000"/>
                <w:sz w:val="18"/>
                <w:szCs w:val="18"/>
                <w:lang w:eastAsia="zh-CN"/>
              </w:rPr>
              <w:t xml:space="preserve"> Agreement on the target SNR for RAN4 simulation:</w:t>
            </w:r>
          </w:p>
          <w:p w14:paraId="2CD0325B" w14:textId="77777777" w:rsidR="000F4A3F" w:rsidRPr="000F4A3F" w:rsidRDefault="000F4A3F" w:rsidP="000F4A3F">
            <w:pPr>
              <w:numPr>
                <w:ilvl w:val="0"/>
                <w:numId w:val="24"/>
              </w:numPr>
              <w:spacing w:after="0"/>
              <w:textAlignment w:val="center"/>
              <w:rPr>
                <w:rFonts w:ascii="Calibri" w:eastAsia="Times New Roman" w:hAnsi="Calibri" w:cs="Calibri"/>
                <w:sz w:val="18"/>
                <w:szCs w:val="18"/>
                <w:lang w:eastAsia="zh-CN"/>
              </w:rPr>
            </w:pPr>
            <w:r w:rsidRPr="000F4A3F">
              <w:rPr>
                <w:rFonts w:eastAsia="Times New Roman"/>
                <w:sz w:val="18"/>
                <w:szCs w:val="18"/>
                <w:lang w:eastAsia="zh-CN"/>
              </w:rPr>
              <w:t xml:space="preserve">The outcome of RAN1’s study in Rel-19 WI on SNR/SINR target is used as the starting point for RAN4 LP-WUR requirement study. </w:t>
            </w:r>
          </w:p>
          <w:p w14:paraId="4A288A33" w14:textId="77777777" w:rsidR="000F4A3F" w:rsidRPr="000F4A3F" w:rsidRDefault="000F4A3F" w:rsidP="000F4A3F">
            <w:pPr>
              <w:numPr>
                <w:ilvl w:val="0"/>
                <w:numId w:val="24"/>
              </w:numPr>
              <w:spacing w:after="0"/>
              <w:textAlignment w:val="center"/>
              <w:rPr>
                <w:rFonts w:ascii="Calibri" w:eastAsia="Times New Roman" w:hAnsi="Calibri" w:cs="Calibri"/>
                <w:sz w:val="18"/>
                <w:szCs w:val="18"/>
                <w:lang w:eastAsia="zh-CN"/>
              </w:rPr>
            </w:pPr>
            <w:r w:rsidRPr="000F4A3F">
              <w:rPr>
                <w:rFonts w:eastAsia="Times New Roman"/>
                <w:sz w:val="18"/>
                <w:szCs w:val="18"/>
                <w:lang w:eastAsia="zh-CN"/>
              </w:rPr>
              <w:t xml:space="preserve">Aspects not considered in RAN1 (if any) can be further discussed in RAN4. </w:t>
            </w:r>
          </w:p>
          <w:p w14:paraId="104AA8C3" w14:textId="77777777" w:rsidR="000F4A3F" w:rsidRPr="000F4A3F" w:rsidRDefault="000F4A3F" w:rsidP="000F4A3F">
            <w:pPr>
              <w:spacing w:after="0"/>
              <w:rPr>
                <w:rFonts w:eastAsia="Times New Roman"/>
                <w:color w:val="000000"/>
                <w:sz w:val="18"/>
                <w:szCs w:val="18"/>
                <w:lang w:eastAsia="zh-CN"/>
              </w:rPr>
            </w:pPr>
            <w:r w:rsidRPr="000F4A3F">
              <w:rPr>
                <w:rFonts w:eastAsia="Times New Roman"/>
                <w:color w:val="000000"/>
                <w:sz w:val="18"/>
                <w:szCs w:val="18"/>
                <w:lang w:eastAsia="zh-CN"/>
              </w:rPr>
              <w:t> </w:t>
            </w:r>
          </w:p>
          <w:p w14:paraId="1B38F957"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2-2-3: Accuracy</w:t>
            </w:r>
          </w:p>
          <w:p w14:paraId="73C2306E" w14:textId="77777777" w:rsidR="000F4A3F" w:rsidRPr="000F4A3F" w:rsidRDefault="000F4A3F" w:rsidP="000F4A3F">
            <w:pPr>
              <w:spacing w:after="0"/>
              <w:rPr>
                <w:rFonts w:eastAsia="Times New Roman"/>
                <w:color w:val="000000"/>
                <w:sz w:val="18"/>
                <w:szCs w:val="18"/>
                <w:lang w:val="en-US" w:eastAsia="zh-CN"/>
              </w:rPr>
            </w:pPr>
            <w:r w:rsidRPr="000F4A3F">
              <w:rPr>
                <w:rFonts w:eastAsia="Times New Roman"/>
                <w:color w:val="000000"/>
                <w:sz w:val="18"/>
                <w:szCs w:val="18"/>
                <w:highlight w:val="green"/>
                <w:lang w:val="en-US" w:eastAsia="zh-CN"/>
              </w:rPr>
              <w:t>Agreement:</w:t>
            </w:r>
          </w:p>
          <w:p w14:paraId="7BC8E425" w14:textId="77777777" w:rsidR="000F4A3F" w:rsidRPr="000F4A3F" w:rsidRDefault="000F4A3F" w:rsidP="000F4A3F">
            <w:pPr>
              <w:spacing w:after="0"/>
              <w:rPr>
                <w:rFonts w:eastAsia="Times New Roman"/>
                <w:color w:val="000000"/>
                <w:sz w:val="18"/>
                <w:szCs w:val="18"/>
                <w:lang w:val="en-US" w:eastAsia="zh-CN"/>
              </w:rPr>
            </w:pPr>
            <w:r w:rsidRPr="000F4A3F">
              <w:rPr>
                <w:rFonts w:eastAsia="Times New Roman"/>
                <w:color w:val="000000"/>
                <w:sz w:val="18"/>
                <w:szCs w:val="18"/>
                <w:lang w:val="en-US" w:eastAsia="zh-CN"/>
              </w:rPr>
              <w:t>RAN4 requirement for LP-WUR RRM measurement in Idle/inactive states:</w:t>
            </w:r>
          </w:p>
          <w:p w14:paraId="64E546C4" w14:textId="77777777" w:rsidR="000F4A3F" w:rsidRPr="000F4A3F" w:rsidRDefault="000F4A3F" w:rsidP="000F4A3F">
            <w:pPr>
              <w:numPr>
                <w:ilvl w:val="0"/>
                <w:numId w:val="25"/>
              </w:numPr>
              <w:spacing w:after="0"/>
              <w:textAlignment w:val="center"/>
              <w:rPr>
                <w:rFonts w:ascii="Calibri" w:eastAsia="Times New Roman" w:hAnsi="Calibri" w:cs="Calibri"/>
                <w:sz w:val="18"/>
                <w:szCs w:val="18"/>
                <w:lang w:eastAsia="zh-CN"/>
              </w:rPr>
            </w:pPr>
            <w:r w:rsidRPr="000F4A3F">
              <w:rPr>
                <w:rFonts w:eastAsia="Times New Roman"/>
                <w:color w:val="000000"/>
                <w:sz w:val="18"/>
                <w:szCs w:val="18"/>
                <w:lang w:eastAsia="zh-CN"/>
              </w:rPr>
              <w:t xml:space="preserve">RAN4 to discuss the simulation assumptions considering the target SNR, </w:t>
            </w:r>
            <w:proofErr w:type="gramStart"/>
            <w:r w:rsidRPr="000F4A3F">
              <w:rPr>
                <w:rFonts w:eastAsia="Times New Roman"/>
                <w:color w:val="000000"/>
                <w:sz w:val="18"/>
                <w:szCs w:val="18"/>
                <w:lang w:eastAsia="zh-CN"/>
              </w:rPr>
              <w:t>accuracy</w:t>
            </w:r>
            <w:proofErr w:type="gramEnd"/>
            <w:r w:rsidRPr="000F4A3F">
              <w:rPr>
                <w:rFonts w:eastAsia="Times New Roman"/>
                <w:color w:val="000000"/>
                <w:sz w:val="18"/>
                <w:szCs w:val="18"/>
                <w:lang w:eastAsia="zh-CN"/>
              </w:rPr>
              <w:t xml:space="preserve"> and number of samples.</w:t>
            </w:r>
          </w:p>
          <w:p w14:paraId="4AD8B9A0" w14:textId="77777777" w:rsidR="000F4A3F" w:rsidRPr="000F4A3F" w:rsidRDefault="000F4A3F" w:rsidP="000F4A3F">
            <w:pPr>
              <w:numPr>
                <w:ilvl w:val="0"/>
                <w:numId w:val="25"/>
              </w:numPr>
              <w:spacing w:after="0"/>
              <w:textAlignment w:val="center"/>
              <w:rPr>
                <w:rFonts w:ascii="Calibri" w:eastAsia="Times New Roman" w:hAnsi="Calibri" w:cs="Calibri"/>
                <w:sz w:val="18"/>
                <w:szCs w:val="18"/>
                <w:lang w:eastAsia="zh-CN"/>
              </w:rPr>
            </w:pPr>
            <w:r w:rsidRPr="000F4A3F">
              <w:rPr>
                <w:rFonts w:eastAsia="Times New Roman"/>
                <w:color w:val="000000"/>
                <w:sz w:val="18"/>
                <w:szCs w:val="18"/>
                <w:lang w:eastAsia="zh-CN"/>
              </w:rPr>
              <w:t>RAN4 will define the delay requirement in core part, and further discuss whether/how to define the accuracy requirement.</w:t>
            </w:r>
          </w:p>
          <w:p w14:paraId="77560298" w14:textId="77777777" w:rsidR="000F4A3F" w:rsidRPr="000F4A3F" w:rsidRDefault="000F4A3F" w:rsidP="000F4A3F">
            <w:pPr>
              <w:spacing w:after="0"/>
              <w:ind w:left="540"/>
              <w:rPr>
                <w:rFonts w:eastAsia="Times New Roman"/>
                <w:color w:val="000000"/>
                <w:sz w:val="18"/>
                <w:szCs w:val="18"/>
                <w:lang w:val="en-US" w:eastAsia="zh-CN"/>
              </w:rPr>
            </w:pPr>
            <w:r w:rsidRPr="000F4A3F">
              <w:rPr>
                <w:rFonts w:eastAsia="Times New Roman"/>
                <w:color w:val="000000"/>
                <w:sz w:val="18"/>
                <w:szCs w:val="18"/>
                <w:lang w:val="en-US" w:eastAsia="zh-CN"/>
              </w:rPr>
              <w:t>For information only:</w:t>
            </w:r>
          </w:p>
          <w:p w14:paraId="39AE6865" w14:textId="77777777" w:rsidR="000F4A3F" w:rsidRPr="000F4A3F" w:rsidRDefault="000F4A3F" w:rsidP="000F4A3F">
            <w:pPr>
              <w:spacing w:after="0"/>
              <w:ind w:left="540"/>
              <w:rPr>
                <w:rFonts w:eastAsia="Times New Roman"/>
                <w:color w:val="000000"/>
                <w:sz w:val="18"/>
                <w:szCs w:val="18"/>
                <w:lang w:val="en-US" w:eastAsia="zh-CN"/>
              </w:rPr>
            </w:pPr>
            <w:r w:rsidRPr="000F4A3F">
              <w:rPr>
                <w:rFonts w:eastAsia="Times New Roman"/>
                <w:color w:val="000000"/>
                <w:sz w:val="18"/>
                <w:szCs w:val="18"/>
                <w:lang w:val="en-US" w:eastAsia="zh-CN"/>
              </w:rPr>
              <w:t>RAN4 requirement for LP-WUR RRM measurement in Idle/inactive states:</w:t>
            </w:r>
          </w:p>
          <w:p w14:paraId="72E7C92C" w14:textId="77777777" w:rsidR="000F4A3F" w:rsidRPr="000F4A3F" w:rsidRDefault="000F4A3F" w:rsidP="000F4A3F">
            <w:pPr>
              <w:spacing w:after="0"/>
              <w:ind w:left="540"/>
              <w:rPr>
                <w:rFonts w:eastAsia="Times New Roman"/>
                <w:color w:val="000000"/>
                <w:sz w:val="18"/>
                <w:szCs w:val="18"/>
                <w:lang w:val="en-US" w:eastAsia="zh-CN"/>
              </w:rPr>
            </w:pPr>
            <w:r w:rsidRPr="000F4A3F">
              <w:rPr>
                <w:rFonts w:eastAsia="Times New Roman"/>
                <w:color w:val="000000"/>
                <w:sz w:val="18"/>
                <w:szCs w:val="18"/>
                <w:lang w:val="en-US" w:eastAsia="zh-CN"/>
              </w:rPr>
              <w:t>Options for further discussion (the options are only for information purpose)</w:t>
            </w:r>
          </w:p>
          <w:p w14:paraId="411D9F0F" w14:textId="77777777" w:rsidR="000F4A3F" w:rsidRPr="000F4A3F" w:rsidRDefault="000F4A3F" w:rsidP="000F4A3F">
            <w:pPr>
              <w:numPr>
                <w:ilvl w:val="0"/>
                <w:numId w:val="26"/>
              </w:numPr>
              <w:spacing w:after="0"/>
              <w:textAlignment w:val="center"/>
              <w:rPr>
                <w:rFonts w:ascii="Calibri" w:eastAsia="Times New Roman" w:hAnsi="Calibri" w:cs="Calibri"/>
                <w:sz w:val="18"/>
                <w:szCs w:val="18"/>
                <w:lang w:eastAsia="zh-CN"/>
              </w:rPr>
            </w:pPr>
            <w:r w:rsidRPr="000F4A3F">
              <w:rPr>
                <w:rFonts w:eastAsia="Times New Roman"/>
                <w:color w:val="000000"/>
                <w:sz w:val="18"/>
                <w:szCs w:val="18"/>
                <w:lang w:eastAsia="zh-CN"/>
              </w:rPr>
              <w:t>Option 1): Define the dedicated accuracy requirement in the performance section, FFS whether/how it can be verified in the test case.</w:t>
            </w:r>
          </w:p>
          <w:p w14:paraId="286BE8E1" w14:textId="77777777" w:rsidR="000F4A3F" w:rsidRPr="000F4A3F" w:rsidRDefault="000F4A3F" w:rsidP="000F4A3F">
            <w:pPr>
              <w:numPr>
                <w:ilvl w:val="0"/>
                <w:numId w:val="26"/>
              </w:numPr>
              <w:spacing w:after="0"/>
              <w:textAlignment w:val="center"/>
              <w:rPr>
                <w:rFonts w:ascii="Calibri" w:eastAsia="Times New Roman" w:hAnsi="Calibri" w:cs="Calibri"/>
                <w:sz w:val="18"/>
                <w:szCs w:val="18"/>
                <w:lang w:eastAsia="zh-CN"/>
              </w:rPr>
            </w:pPr>
            <w:r w:rsidRPr="000F4A3F">
              <w:rPr>
                <w:rFonts w:eastAsia="Times New Roman"/>
                <w:color w:val="000000"/>
                <w:sz w:val="18"/>
                <w:szCs w:val="18"/>
                <w:lang w:eastAsia="zh-CN"/>
              </w:rPr>
              <w:t xml:space="preserve">Option 2): No dedicated accuracy requirement in the performance </w:t>
            </w:r>
            <w:proofErr w:type="gramStart"/>
            <w:r w:rsidRPr="000F4A3F">
              <w:rPr>
                <w:rFonts w:eastAsia="Times New Roman"/>
                <w:color w:val="000000"/>
                <w:sz w:val="18"/>
                <w:szCs w:val="18"/>
                <w:lang w:eastAsia="zh-CN"/>
              </w:rPr>
              <w:t>section, and</w:t>
            </w:r>
            <w:proofErr w:type="gramEnd"/>
            <w:r w:rsidRPr="000F4A3F">
              <w:rPr>
                <w:rFonts w:eastAsia="Times New Roman"/>
                <w:color w:val="000000"/>
                <w:sz w:val="18"/>
                <w:szCs w:val="18"/>
                <w:lang w:eastAsia="zh-CN"/>
              </w:rPr>
              <w:t xml:space="preserve"> reflect the accuracy performance as a margin in the core requirement.</w:t>
            </w:r>
          </w:p>
          <w:p w14:paraId="4ED1BED4" w14:textId="77777777" w:rsidR="000F4A3F" w:rsidRPr="000F4A3F" w:rsidRDefault="000F4A3F" w:rsidP="000F4A3F">
            <w:pPr>
              <w:spacing w:after="0"/>
              <w:ind w:left="1620"/>
              <w:rPr>
                <w:rFonts w:eastAsia="Times New Roman"/>
                <w:color w:val="000000"/>
                <w:sz w:val="18"/>
                <w:szCs w:val="18"/>
                <w:lang w:eastAsia="zh-CN"/>
              </w:rPr>
            </w:pPr>
            <w:r w:rsidRPr="000F4A3F">
              <w:rPr>
                <w:rFonts w:eastAsia="Times New Roman"/>
                <w:color w:val="000000"/>
                <w:sz w:val="18"/>
                <w:szCs w:val="18"/>
                <w:lang w:eastAsia="zh-CN"/>
              </w:rPr>
              <w:t xml:space="preserve">Option 2a): FFS accuracy </w:t>
            </w:r>
            <w:proofErr w:type="gramStart"/>
            <w:r w:rsidRPr="000F4A3F">
              <w:rPr>
                <w:rFonts w:eastAsia="Times New Roman"/>
                <w:color w:val="000000"/>
                <w:sz w:val="18"/>
                <w:szCs w:val="18"/>
                <w:lang w:eastAsia="zh-CN"/>
              </w:rPr>
              <w:t>requirement, and</w:t>
            </w:r>
            <w:proofErr w:type="gramEnd"/>
            <w:r w:rsidRPr="000F4A3F">
              <w:rPr>
                <w:rFonts w:eastAsia="Times New Roman"/>
                <w:color w:val="000000"/>
                <w:sz w:val="18"/>
                <w:szCs w:val="18"/>
                <w:lang w:eastAsia="zh-CN"/>
              </w:rPr>
              <w:t xml:space="preserve"> reflect the accuracy performance in delay requirement in core part. </w:t>
            </w:r>
          </w:p>
          <w:p w14:paraId="5F92A29B" w14:textId="77777777" w:rsidR="000F4A3F" w:rsidRPr="000F4A3F" w:rsidRDefault="000F4A3F" w:rsidP="000F4A3F">
            <w:pPr>
              <w:numPr>
                <w:ilvl w:val="0"/>
                <w:numId w:val="27"/>
              </w:numPr>
              <w:spacing w:after="0"/>
              <w:textAlignment w:val="center"/>
              <w:rPr>
                <w:rFonts w:ascii="Calibri" w:eastAsia="Times New Roman" w:hAnsi="Calibri" w:cs="Calibri"/>
                <w:sz w:val="18"/>
                <w:szCs w:val="18"/>
                <w:lang w:eastAsia="zh-CN"/>
              </w:rPr>
            </w:pPr>
            <w:r w:rsidRPr="000F4A3F">
              <w:rPr>
                <w:rFonts w:eastAsia="Times New Roman"/>
                <w:color w:val="000000"/>
                <w:sz w:val="18"/>
                <w:szCs w:val="18"/>
                <w:lang w:eastAsia="zh-CN"/>
              </w:rPr>
              <w:t>Other options are not precluded.</w:t>
            </w:r>
          </w:p>
          <w:p w14:paraId="1774FB1D" w14:textId="77777777" w:rsidR="000F4A3F" w:rsidRPr="000F4A3F" w:rsidRDefault="000F4A3F" w:rsidP="000F4A3F">
            <w:pPr>
              <w:spacing w:after="0"/>
              <w:rPr>
                <w:rFonts w:eastAsia="Times New Roman"/>
                <w:color w:val="000000"/>
                <w:sz w:val="18"/>
                <w:szCs w:val="18"/>
                <w:lang w:eastAsia="zh-CN"/>
              </w:rPr>
            </w:pPr>
            <w:r w:rsidRPr="000F4A3F">
              <w:rPr>
                <w:rFonts w:eastAsia="Times New Roman"/>
                <w:color w:val="000000"/>
                <w:sz w:val="18"/>
                <w:szCs w:val="18"/>
                <w:lang w:eastAsia="zh-CN"/>
              </w:rPr>
              <w:t> </w:t>
            </w:r>
          </w:p>
          <w:p w14:paraId="7DD2431A"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FFS on the following topics</w:t>
            </w:r>
          </w:p>
          <w:p w14:paraId="066525CC"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 xml:space="preserve">Issue 2-2-2: Noise figure and others </w:t>
            </w:r>
            <w:proofErr w:type="gramStart"/>
            <w:r w:rsidRPr="000F4A3F">
              <w:rPr>
                <w:rFonts w:eastAsia="Times New Roman"/>
                <w:b/>
                <w:bCs/>
                <w:color w:val="000000"/>
                <w:sz w:val="18"/>
                <w:szCs w:val="18"/>
                <w:u w:val="single"/>
                <w:lang w:eastAsia="zh-CN"/>
              </w:rPr>
              <w:t>impact(</w:t>
            </w:r>
            <w:proofErr w:type="gramEnd"/>
            <w:r w:rsidRPr="000F4A3F">
              <w:rPr>
                <w:rFonts w:eastAsia="Times New Roman"/>
                <w:b/>
                <w:bCs/>
                <w:color w:val="000000"/>
                <w:sz w:val="18"/>
                <w:szCs w:val="18"/>
                <w:u w:val="single"/>
                <w:lang w:eastAsia="zh-CN"/>
              </w:rPr>
              <w:t>RF impairment) on SNR target X</w:t>
            </w:r>
          </w:p>
          <w:p w14:paraId="7167C591"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2-2-4: Measurement metrics</w:t>
            </w:r>
          </w:p>
          <w:p w14:paraId="3513504D"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2-2-5: LP-SS with periodicity</w:t>
            </w:r>
          </w:p>
          <w:p w14:paraId="40FC60EE"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2-2-6: Time/frequency sync</w:t>
            </w:r>
          </w:p>
          <w:p w14:paraId="2D1F64D3"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2-2-7: Timeline on RRM requirement evaluation work</w:t>
            </w:r>
          </w:p>
          <w:p w14:paraId="286BCEBE"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2-2-8: Other considerations</w:t>
            </w:r>
          </w:p>
          <w:p w14:paraId="4AE70B91" w14:textId="77777777" w:rsidR="000F4A3F" w:rsidRPr="000F4A3F" w:rsidRDefault="000F4A3F" w:rsidP="000F4A3F">
            <w:pPr>
              <w:spacing w:after="0"/>
              <w:rPr>
                <w:rFonts w:eastAsia="Times New Roman"/>
                <w:sz w:val="18"/>
                <w:szCs w:val="18"/>
                <w:lang w:val="en-US" w:eastAsia="zh-CN"/>
              </w:rPr>
            </w:pPr>
            <w:r w:rsidRPr="000F4A3F">
              <w:rPr>
                <w:rFonts w:eastAsia="Times New Roman"/>
                <w:sz w:val="18"/>
                <w:szCs w:val="18"/>
                <w:lang w:val="en-US" w:eastAsia="zh-CN"/>
              </w:rPr>
              <w:t> </w:t>
            </w:r>
          </w:p>
          <w:p w14:paraId="1CB38A87" w14:textId="77777777" w:rsidR="000F4A3F" w:rsidRPr="000F4A3F" w:rsidRDefault="000F4A3F" w:rsidP="000F4A3F">
            <w:pPr>
              <w:spacing w:after="0"/>
              <w:rPr>
                <w:rFonts w:ascii="Arial" w:eastAsia="Times New Roman" w:hAnsi="Arial" w:cs="Arial"/>
                <w:sz w:val="18"/>
                <w:szCs w:val="18"/>
                <w:lang w:val="en-US" w:eastAsia="zh-CN"/>
              </w:rPr>
            </w:pPr>
            <w:r w:rsidRPr="000F4A3F">
              <w:rPr>
                <w:rFonts w:ascii="Arial" w:eastAsia="Times New Roman" w:hAnsi="Arial" w:cs="Arial"/>
                <w:sz w:val="18"/>
                <w:szCs w:val="18"/>
                <w:lang w:val="en-US" w:eastAsia="zh-CN"/>
              </w:rPr>
              <w:t>Sub-topic 2-3 MR RRM relaxation</w:t>
            </w:r>
          </w:p>
          <w:p w14:paraId="2ED61025"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2-3-1: MR RRM relaxation factor for serving cell/neighbour cell</w:t>
            </w:r>
          </w:p>
          <w:p w14:paraId="653630A2" w14:textId="77777777" w:rsidR="000F4A3F" w:rsidRPr="000F4A3F" w:rsidRDefault="000F4A3F" w:rsidP="000F4A3F">
            <w:pPr>
              <w:spacing w:after="0"/>
              <w:rPr>
                <w:rFonts w:eastAsia="Times New Roman"/>
                <w:color w:val="000000"/>
                <w:sz w:val="18"/>
                <w:szCs w:val="18"/>
                <w:lang w:val="en-US" w:eastAsia="zh-CN"/>
              </w:rPr>
            </w:pPr>
            <w:r w:rsidRPr="000F4A3F">
              <w:rPr>
                <w:rFonts w:eastAsia="Times New Roman"/>
                <w:color w:val="000000"/>
                <w:sz w:val="18"/>
                <w:szCs w:val="18"/>
                <w:lang w:val="en-US" w:eastAsia="zh-CN"/>
              </w:rPr>
              <w:lastRenderedPageBreak/>
              <w:t>FFS</w:t>
            </w:r>
          </w:p>
          <w:p w14:paraId="6AF4A4D8" w14:textId="77777777" w:rsidR="000F4A3F" w:rsidRPr="000F4A3F" w:rsidRDefault="000F4A3F" w:rsidP="000F4A3F">
            <w:pPr>
              <w:spacing w:after="0"/>
              <w:rPr>
                <w:rFonts w:eastAsia="Times New Roman"/>
                <w:color w:val="000000"/>
                <w:sz w:val="18"/>
                <w:szCs w:val="18"/>
                <w:lang w:val="en-US" w:eastAsia="zh-CN"/>
              </w:rPr>
            </w:pPr>
            <w:r w:rsidRPr="000F4A3F">
              <w:rPr>
                <w:rFonts w:eastAsia="Times New Roman"/>
                <w:color w:val="000000"/>
                <w:sz w:val="18"/>
                <w:szCs w:val="18"/>
                <w:lang w:val="en-US" w:eastAsia="zh-CN"/>
              </w:rPr>
              <w:t> </w:t>
            </w:r>
          </w:p>
          <w:p w14:paraId="4664E52F" w14:textId="77777777" w:rsidR="000F4A3F" w:rsidRPr="000F4A3F" w:rsidRDefault="000F4A3F" w:rsidP="000F4A3F">
            <w:pPr>
              <w:spacing w:after="0"/>
              <w:rPr>
                <w:rFonts w:ascii="Arial" w:eastAsia="Times New Roman" w:hAnsi="Arial" w:cs="Arial"/>
                <w:sz w:val="18"/>
                <w:szCs w:val="18"/>
                <w:lang w:val="en-US" w:eastAsia="zh-CN"/>
              </w:rPr>
            </w:pPr>
            <w:r w:rsidRPr="000F4A3F">
              <w:rPr>
                <w:rFonts w:ascii="Arial" w:eastAsia="Times New Roman" w:hAnsi="Arial" w:cs="Arial"/>
                <w:sz w:val="18"/>
                <w:szCs w:val="18"/>
                <w:lang w:val="en-US" w:eastAsia="zh-CN"/>
              </w:rPr>
              <w:t>Sub-topic 2-4 Procedure and configuration of LP-WUS indicating paging monitoring triggered by LP-WUS</w:t>
            </w:r>
          </w:p>
          <w:p w14:paraId="27B91983"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2-4-1: Entry/exit condition for LP-WUS monitoring</w:t>
            </w:r>
          </w:p>
          <w:p w14:paraId="03147D7A" w14:textId="77777777" w:rsidR="000F4A3F" w:rsidRPr="000F4A3F" w:rsidRDefault="000F4A3F" w:rsidP="000F4A3F">
            <w:pPr>
              <w:spacing w:after="0"/>
              <w:rPr>
                <w:rFonts w:eastAsia="Times New Roman"/>
                <w:color w:val="000000"/>
                <w:sz w:val="18"/>
                <w:szCs w:val="18"/>
                <w:lang w:val="en-US" w:eastAsia="zh-CN"/>
              </w:rPr>
            </w:pPr>
            <w:r w:rsidRPr="000F4A3F">
              <w:rPr>
                <w:rFonts w:eastAsia="Times New Roman"/>
                <w:color w:val="000000"/>
                <w:sz w:val="18"/>
                <w:szCs w:val="18"/>
                <w:lang w:val="en-US" w:eastAsia="zh-CN"/>
              </w:rPr>
              <w:t>FFS</w:t>
            </w:r>
          </w:p>
          <w:p w14:paraId="441E5E5A" w14:textId="77777777" w:rsidR="000F4A3F" w:rsidRPr="000F4A3F" w:rsidRDefault="000F4A3F" w:rsidP="000F4A3F">
            <w:pPr>
              <w:spacing w:after="0"/>
              <w:rPr>
                <w:rFonts w:eastAsia="Times New Roman"/>
                <w:sz w:val="18"/>
                <w:szCs w:val="18"/>
                <w:lang w:val="en-US" w:eastAsia="zh-CN"/>
              </w:rPr>
            </w:pPr>
            <w:r w:rsidRPr="000F4A3F">
              <w:rPr>
                <w:rFonts w:eastAsia="Times New Roman"/>
                <w:sz w:val="18"/>
                <w:szCs w:val="18"/>
                <w:lang w:val="en-US" w:eastAsia="zh-CN"/>
              </w:rPr>
              <w:t> </w:t>
            </w:r>
          </w:p>
          <w:p w14:paraId="5C1682E7" w14:textId="77777777" w:rsidR="000F4A3F" w:rsidRPr="000F4A3F" w:rsidRDefault="000F4A3F" w:rsidP="000F4A3F">
            <w:pPr>
              <w:spacing w:after="0"/>
              <w:rPr>
                <w:rFonts w:ascii="Arial" w:eastAsia="Times New Roman" w:hAnsi="Arial" w:cs="Arial"/>
                <w:sz w:val="18"/>
                <w:szCs w:val="18"/>
                <w:lang w:val="en-US" w:eastAsia="zh-CN"/>
              </w:rPr>
            </w:pPr>
            <w:r w:rsidRPr="000F4A3F">
              <w:rPr>
                <w:rFonts w:ascii="Arial" w:eastAsia="Times New Roman" w:hAnsi="Arial" w:cs="Arial"/>
                <w:sz w:val="18"/>
                <w:szCs w:val="18"/>
                <w:lang w:val="en-US" w:eastAsia="zh-CN"/>
              </w:rPr>
              <w:t>Sub-topic 2-5 LP-WUR CONNECTED mode</w:t>
            </w:r>
          </w:p>
          <w:p w14:paraId="66A8D173"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Issue 2-5-1: LP-WUR at CONNECTED mode</w:t>
            </w:r>
          </w:p>
          <w:p w14:paraId="75781A71" w14:textId="77777777" w:rsidR="000F4A3F" w:rsidRPr="000F4A3F" w:rsidRDefault="000F4A3F" w:rsidP="000F4A3F">
            <w:pPr>
              <w:spacing w:after="0"/>
              <w:rPr>
                <w:rFonts w:eastAsia="Times New Roman"/>
                <w:color w:val="000000"/>
                <w:sz w:val="18"/>
                <w:szCs w:val="18"/>
                <w:lang w:val="en-US" w:eastAsia="zh-CN"/>
              </w:rPr>
            </w:pPr>
            <w:r w:rsidRPr="000F4A3F">
              <w:rPr>
                <w:rFonts w:eastAsia="Times New Roman"/>
                <w:color w:val="000000"/>
                <w:sz w:val="18"/>
                <w:szCs w:val="18"/>
                <w:lang w:val="en-US" w:eastAsia="zh-CN"/>
              </w:rPr>
              <w:t>FFS</w:t>
            </w:r>
          </w:p>
          <w:p w14:paraId="1B9B4FF2" w14:textId="77777777" w:rsidR="000F4A3F" w:rsidRPr="000F4A3F" w:rsidRDefault="000F4A3F" w:rsidP="000F4A3F">
            <w:pPr>
              <w:spacing w:after="0"/>
              <w:rPr>
                <w:rFonts w:eastAsia="Times New Roman"/>
                <w:sz w:val="18"/>
                <w:szCs w:val="18"/>
                <w:lang w:val="en-US" w:eastAsia="zh-CN"/>
              </w:rPr>
            </w:pPr>
            <w:r w:rsidRPr="000F4A3F">
              <w:rPr>
                <w:rFonts w:eastAsia="Times New Roman"/>
                <w:sz w:val="18"/>
                <w:szCs w:val="18"/>
                <w:lang w:val="en-US" w:eastAsia="zh-CN"/>
              </w:rPr>
              <w:t> </w:t>
            </w:r>
          </w:p>
          <w:p w14:paraId="3056CA29" w14:textId="77777777" w:rsidR="000F4A3F" w:rsidRPr="000F4A3F" w:rsidRDefault="000F4A3F" w:rsidP="000F4A3F">
            <w:pPr>
              <w:spacing w:after="0"/>
              <w:rPr>
                <w:rFonts w:ascii="Arial" w:eastAsia="Times New Roman" w:hAnsi="Arial" w:cs="Arial"/>
                <w:sz w:val="18"/>
                <w:szCs w:val="18"/>
                <w:lang w:val="en-US" w:eastAsia="zh-CN"/>
              </w:rPr>
            </w:pPr>
            <w:r w:rsidRPr="000F4A3F">
              <w:rPr>
                <w:rFonts w:ascii="Arial" w:eastAsia="Times New Roman" w:hAnsi="Arial" w:cs="Arial"/>
                <w:sz w:val="18"/>
                <w:szCs w:val="18"/>
                <w:lang w:val="en-US" w:eastAsia="zh-CN"/>
              </w:rPr>
              <w:t>Sub-topic 2-6 Others</w:t>
            </w:r>
          </w:p>
          <w:p w14:paraId="0C96592B" w14:textId="77777777" w:rsidR="000F4A3F" w:rsidRPr="000F4A3F" w:rsidRDefault="000F4A3F" w:rsidP="000F4A3F">
            <w:pPr>
              <w:spacing w:after="0"/>
              <w:rPr>
                <w:rFonts w:eastAsia="Times New Roman"/>
                <w:color w:val="000000"/>
                <w:sz w:val="18"/>
                <w:szCs w:val="18"/>
                <w:lang w:eastAsia="zh-CN"/>
              </w:rPr>
            </w:pPr>
            <w:r w:rsidRPr="000F4A3F">
              <w:rPr>
                <w:rFonts w:eastAsia="Times New Roman"/>
                <w:b/>
                <w:bCs/>
                <w:color w:val="000000"/>
                <w:sz w:val="18"/>
                <w:szCs w:val="18"/>
                <w:u w:val="single"/>
                <w:lang w:eastAsia="zh-CN"/>
              </w:rPr>
              <w:t xml:space="preserve">Issue 2-6-1: eDRX related </w:t>
            </w:r>
          </w:p>
          <w:p w14:paraId="2AE3D722" w14:textId="75CDF079" w:rsidR="00361F49" w:rsidRDefault="000F4A3F" w:rsidP="000F4A3F">
            <w:pPr>
              <w:spacing w:after="0"/>
              <w:rPr>
                <w:rFonts w:eastAsiaTheme="minorEastAsia"/>
                <w:lang w:val="en-US" w:eastAsia="zh-CN"/>
              </w:rPr>
            </w:pPr>
            <w:r w:rsidRPr="000F4A3F">
              <w:rPr>
                <w:rFonts w:eastAsia="Times New Roman"/>
                <w:color w:val="000000"/>
                <w:sz w:val="18"/>
                <w:szCs w:val="18"/>
                <w:lang w:val="en-US" w:eastAsia="zh-CN"/>
              </w:rPr>
              <w:t>FFS</w:t>
            </w:r>
          </w:p>
        </w:tc>
      </w:tr>
    </w:tbl>
    <w:p w14:paraId="7BF7FB1C" w14:textId="01B1C8CA" w:rsidR="00ED3374" w:rsidRDefault="001D5367" w:rsidP="001D53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1D5367">
        <w:rPr>
          <w:sz w:val="36"/>
        </w:rPr>
        <w:lastRenderedPageBreak/>
        <w:t>Accuracy</w:t>
      </w:r>
    </w:p>
    <w:p w14:paraId="6349FC4D" w14:textId="627CC21F" w:rsidR="00C62C55" w:rsidRDefault="003E1CD3" w:rsidP="003E1CD3">
      <w:pPr>
        <w:pStyle w:val="BodyText"/>
        <w:spacing w:before="120"/>
        <w:jc w:val="both"/>
      </w:pPr>
      <w:r w:rsidRPr="003E1CD3">
        <w:t>In last meeting</w:t>
      </w:r>
      <w:r>
        <w:t xml:space="preserve">, RAN4 spent a long time to discuss </w:t>
      </w:r>
      <w:r w:rsidR="00263904">
        <w:t xml:space="preserve">how to define the accuracy requirement. Two possible way forwards </w:t>
      </w:r>
      <w:r w:rsidR="00DE33A4">
        <w:t xml:space="preserve">were </w:t>
      </w:r>
      <w:r w:rsidR="00263904">
        <w:t>proposed.</w:t>
      </w:r>
    </w:p>
    <w:p w14:paraId="4F3E7756" w14:textId="24F12CBA" w:rsidR="002C2D67" w:rsidRDefault="002C2D67" w:rsidP="002C2D67">
      <w:pPr>
        <w:pStyle w:val="BodyText"/>
        <w:numPr>
          <w:ilvl w:val="0"/>
          <w:numId w:val="31"/>
        </w:numPr>
        <w:spacing w:before="120"/>
        <w:jc w:val="both"/>
      </w:pPr>
      <w:r>
        <w:t xml:space="preserve">Define a new LP-SS accuracy directly in performance </w:t>
      </w:r>
      <w:proofErr w:type="gramStart"/>
      <w:r>
        <w:t>section</w:t>
      </w:r>
      <w:proofErr w:type="gramEnd"/>
    </w:p>
    <w:p w14:paraId="66CDD378" w14:textId="6730016A" w:rsidR="002C2D67" w:rsidRDefault="002C2D67" w:rsidP="002C2D67">
      <w:pPr>
        <w:pStyle w:val="BodyText"/>
        <w:numPr>
          <w:ilvl w:val="0"/>
          <w:numId w:val="31"/>
        </w:numPr>
        <w:spacing w:before="120"/>
        <w:jc w:val="both"/>
      </w:pPr>
      <w:r>
        <w:t xml:space="preserve">Follow the legacy IDLE mode </w:t>
      </w:r>
      <w:r w:rsidR="00B64563">
        <w:t xml:space="preserve">requirements </w:t>
      </w:r>
      <w:r>
        <w:t xml:space="preserve">to reflect accuracy in </w:t>
      </w:r>
      <w:r w:rsidR="00B5500B">
        <w:t xml:space="preserve">reselection </w:t>
      </w:r>
      <w:proofErr w:type="gramStart"/>
      <w:r>
        <w:t>margin</w:t>
      </w:r>
      <w:proofErr w:type="gramEnd"/>
    </w:p>
    <w:p w14:paraId="152583A8" w14:textId="6DBA8C8F" w:rsidR="002C2D67" w:rsidRDefault="002C2D67" w:rsidP="002C2D67">
      <w:pPr>
        <w:pStyle w:val="BodyText"/>
        <w:spacing w:before="120"/>
        <w:jc w:val="both"/>
      </w:pPr>
      <w:r>
        <w:t xml:space="preserve">We prefer the second option to reuse the same approach </w:t>
      </w:r>
      <w:r w:rsidR="00F832F3">
        <w:t xml:space="preserve">where the </w:t>
      </w:r>
      <w:r w:rsidR="007A668F">
        <w:t>legacy SSB</w:t>
      </w:r>
      <w:r w:rsidR="00187180">
        <w:t xml:space="preserve">-based measurements </w:t>
      </w:r>
      <w:r w:rsidR="007A668F">
        <w:t>in IDLE mode</w:t>
      </w:r>
      <w:r w:rsidR="00187180">
        <w:t xml:space="preserve"> are used </w:t>
      </w:r>
      <w:r w:rsidR="0062527F">
        <w:t>with a margin</w:t>
      </w:r>
      <w:r>
        <w:t xml:space="preserve"> other than creating a new </w:t>
      </w:r>
      <w:r w:rsidR="00494F21">
        <w:t xml:space="preserve">LP-SS </w:t>
      </w:r>
      <w:r>
        <w:t>performance</w:t>
      </w:r>
      <w:r w:rsidR="00494F21">
        <w:t xml:space="preserve"> part. </w:t>
      </w:r>
      <w:r w:rsidR="00E87768">
        <w:t xml:space="preserve">The </w:t>
      </w:r>
      <w:r w:rsidR="00F67F49">
        <w:t>NR</w:t>
      </w:r>
      <w:r w:rsidR="00494F21">
        <w:t xml:space="preserve"> SSB performance </w:t>
      </w:r>
      <w:r w:rsidR="00E87768">
        <w:t xml:space="preserve">is also defined because the SSB </w:t>
      </w:r>
      <w:r w:rsidR="00F74100">
        <w:t xml:space="preserve">performance </w:t>
      </w:r>
      <w:r w:rsidR="00494F21">
        <w:t xml:space="preserve">can be verified in CONNECTED mode, but LP-SS is only used in </w:t>
      </w:r>
      <w:r w:rsidR="00F67F49">
        <w:t>IDLE mode which cannot be verified</w:t>
      </w:r>
      <w:r w:rsidR="00681EBB">
        <w:t xml:space="preserve"> </w:t>
      </w:r>
      <w:r w:rsidR="00F10861">
        <w:t>due to no</w:t>
      </w:r>
      <w:r w:rsidR="00681EBB">
        <w:t xml:space="preserve"> measurement reporting</w:t>
      </w:r>
      <w:r w:rsidR="00F67F49">
        <w:t xml:space="preserve">. </w:t>
      </w:r>
    </w:p>
    <w:p w14:paraId="1089B4DF" w14:textId="64D6ED47" w:rsidR="00937BC9" w:rsidRPr="00937BC9" w:rsidRDefault="00937BC9" w:rsidP="002C2D67">
      <w:pPr>
        <w:pStyle w:val="BodyText"/>
        <w:spacing w:before="120"/>
        <w:jc w:val="both"/>
        <w:rPr>
          <w:rFonts w:asciiTheme="minorHAnsi" w:hAnsiTheme="minorHAnsi" w:cstheme="minorHAnsi"/>
          <w:b/>
          <w:bCs/>
          <w:i/>
          <w:szCs w:val="22"/>
        </w:rPr>
      </w:pPr>
      <w:bookmarkStart w:id="7" w:name="_Ref1661621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Pr="000F4A3F">
        <w:rPr>
          <w:rFonts w:asciiTheme="minorHAnsi" w:hAnsiTheme="minorHAnsi" w:cstheme="minorHAnsi"/>
          <w:b/>
          <w:bCs/>
          <w:i/>
          <w:szCs w:val="22"/>
        </w:rPr>
        <w:t xml:space="preserve">No dedicated accuracy requirement in the performance </w:t>
      </w:r>
      <w:r w:rsidR="00F10861" w:rsidRPr="000F4A3F">
        <w:rPr>
          <w:rFonts w:asciiTheme="minorHAnsi" w:hAnsiTheme="minorHAnsi" w:cstheme="minorHAnsi"/>
          <w:b/>
          <w:bCs/>
          <w:i/>
          <w:szCs w:val="22"/>
        </w:rPr>
        <w:t xml:space="preserve">section </w:t>
      </w:r>
      <w:proofErr w:type="gramStart"/>
      <w:r w:rsidR="000C1693">
        <w:rPr>
          <w:rFonts w:asciiTheme="minorHAnsi" w:hAnsiTheme="minorHAnsi" w:cstheme="minorHAnsi"/>
          <w:b/>
          <w:bCs/>
          <w:i/>
          <w:szCs w:val="22"/>
        </w:rPr>
        <w:t>are</w:t>
      </w:r>
      <w:proofErr w:type="gramEnd"/>
      <w:r w:rsidR="000C1693">
        <w:rPr>
          <w:rFonts w:asciiTheme="minorHAnsi" w:hAnsiTheme="minorHAnsi" w:cstheme="minorHAnsi"/>
          <w:b/>
          <w:bCs/>
          <w:i/>
          <w:szCs w:val="22"/>
        </w:rPr>
        <w:t xml:space="preserve"> defined for LP-SS based measurement </w:t>
      </w:r>
      <w:r w:rsidR="00F10861" w:rsidRPr="000F4A3F">
        <w:rPr>
          <w:rFonts w:asciiTheme="minorHAnsi" w:hAnsiTheme="minorHAnsi" w:cstheme="minorHAnsi"/>
          <w:b/>
          <w:bCs/>
          <w:i/>
          <w:szCs w:val="22"/>
        </w:rPr>
        <w:t>and</w:t>
      </w:r>
      <w:r w:rsidRPr="000F4A3F">
        <w:rPr>
          <w:rFonts w:asciiTheme="minorHAnsi" w:hAnsiTheme="minorHAnsi" w:cstheme="minorHAnsi"/>
          <w:b/>
          <w:bCs/>
          <w:i/>
          <w:szCs w:val="22"/>
        </w:rPr>
        <w:t xml:space="preserve"> reflect the accuracy performance as a margin in the </w:t>
      </w:r>
      <w:r w:rsidR="00183E5B">
        <w:rPr>
          <w:rFonts w:asciiTheme="minorHAnsi" w:hAnsiTheme="minorHAnsi" w:cstheme="minorHAnsi"/>
          <w:b/>
          <w:bCs/>
          <w:i/>
          <w:szCs w:val="22"/>
        </w:rPr>
        <w:t>IDLE/INACTIVE mode</w:t>
      </w:r>
      <w:r w:rsidR="00B5500B">
        <w:rPr>
          <w:rFonts w:asciiTheme="minorHAnsi" w:hAnsiTheme="minorHAnsi" w:cstheme="minorHAnsi"/>
          <w:b/>
          <w:bCs/>
          <w:i/>
          <w:szCs w:val="22"/>
        </w:rPr>
        <w:t xml:space="preserve"> </w:t>
      </w:r>
      <w:r w:rsidR="00B5500B" w:rsidRPr="000F4A3F">
        <w:rPr>
          <w:rFonts w:asciiTheme="minorHAnsi" w:hAnsiTheme="minorHAnsi" w:cstheme="minorHAnsi"/>
          <w:b/>
          <w:bCs/>
          <w:i/>
          <w:szCs w:val="22"/>
        </w:rPr>
        <w:t>core requirement</w:t>
      </w:r>
      <w:r>
        <w:rPr>
          <w:rFonts w:asciiTheme="minorHAnsi" w:hAnsiTheme="minorHAnsi" w:cstheme="minorHAnsi"/>
          <w:b/>
          <w:bCs/>
          <w:i/>
          <w:szCs w:val="22"/>
        </w:rPr>
        <w:t>.</w:t>
      </w:r>
      <w:bookmarkEnd w:id="7"/>
    </w:p>
    <w:p w14:paraId="2911B097" w14:textId="7619D7D1" w:rsidR="00CB345A" w:rsidRDefault="00CB345A"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MR RRM relaxation</w:t>
      </w:r>
    </w:p>
    <w:p w14:paraId="63A7FE2B" w14:textId="25E4079F" w:rsidR="009C66BE" w:rsidRDefault="002E5111" w:rsidP="002E5111">
      <w:pPr>
        <w:pStyle w:val="BodyText"/>
        <w:spacing w:before="120"/>
        <w:jc w:val="both"/>
      </w:pPr>
      <w:r w:rsidRPr="006C14DA">
        <w:t>Based on RAN1</w:t>
      </w:r>
      <w:r w:rsidR="009C66BE">
        <w:t xml:space="preserve"> and RAN2</w:t>
      </w:r>
      <w:r w:rsidRPr="006C14DA">
        <w:t xml:space="preserve">’s discussion, </w:t>
      </w:r>
      <w:r>
        <w:t xml:space="preserve">different </w:t>
      </w:r>
      <w:r w:rsidR="00E90E2E">
        <w:t>scenarios</w:t>
      </w:r>
      <w:r w:rsidR="009C66BE">
        <w:t xml:space="preserve"> to </w:t>
      </w:r>
      <w:r w:rsidR="00E90E2E">
        <w:t>support</w:t>
      </w:r>
      <w:r w:rsidR="009C66BE">
        <w:t xml:space="preserve"> the RRM relaxation </w:t>
      </w:r>
      <w:r w:rsidR="00D05575">
        <w:t xml:space="preserve">are </w:t>
      </w:r>
      <w:r w:rsidR="009C66BE">
        <w:t>proposed</w:t>
      </w:r>
      <w:r w:rsidR="00D05575">
        <w:t xml:space="preserve"> as shown below:</w:t>
      </w:r>
      <w:r w:rsidR="00B46B23">
        <w:t xml:space="preserve"> </w:t>
      </w:r>
    </w:p>
    <w:p w14:paraId="52928D4E" w14:textId="699A886E" w:rsidR="00B46B23" w:rsidRDefault="00B46B23" w:rsidP="00B46B23">
      <w:pPr>
        <w:pStyle w:val="BodyText"/>
        <w:numPr>
          <w:ilvl w:val="0"/>
          <w:numId w:val="28"/>
        </w:numPr>
        <w:spacing w:before="120"/>
        <w:jc w:val="both"/>
      </w:pPr>
      <w:r>
        <w:t xml:space="preserve">MR relaxation with </w:t>
      </w:r>
      <w:r w:rsidR="006C4264">
        <w:t>LR</w:t>
      </w:r>
    </w:p>
    <w:p w14:paraId="415954F9" w14:textId="17E00E84" w:rsidR="00B46B23" w:rsidRDefault="00B46B23" w:rsidP="00B46B23">
      <w:pPr>
        <w:pStyle w:val="BodyText"/>
        <w:numPr>
          <w:ilvl w:val="0"/>
          <w:numId w:val="28"/>
        </w:numPr>
        <w:spacing w:before="120"/>
        <w:jc w:val="both"/>
      </w:pPr>
      <w:r>
        <w:t>MR offloading by LR</w:t>
      </w:r>
    </w:p>
    <w:p w14:paraId="39E3BB36" w14:textId="48EB3362" w:rsidR="00B86123" w:rsidRDefault="006C4264" w:rsidP="00B86123">
      <w:pPr>
        <w:pStyle w:val="BodyText"/>
        <w:spacing w:before="120"/>
        <w:jc w:val="both"/>
        <w:rPr>
          <w:lang w:eastAsia="zh-CN"/>
        </w:rPr>
      </w:pPr>
      <w:r>
        <w:rPr>
          <w:lang w:eastAsia="zh-CN"/>
        </w:rPr>
        <w:t>C</w:t>
      </w:r>
      <w:r w:rsidR="00CD2A40">
        <w:rPr>
          <w:lang w:eastAsia="zh-CN"/>
        </w:rPr>
        <w:t>onsider</w:t>
      </w:r>
      <w:r>
        <w:rPr>
          <w:lang w:eastAsia="zh-CN"/>
        </w:rPr>
        <w:t>ing</w:t>
      </w:r>
      <w:r w:rsidR="00CD2A40">
        <w:rPr>
          <w:lang w:eastAsia="zh-CN"/>
        </w:rPr>
        <w:t xml:space="preserve"> the MR relaxation,</w:t>
      </w:r>
      <w:r w:rsidR="00B86123">
        <w:rPr>
          <w:lang w:eastAsia="zh-CN"/>
        </w:rPr>
        <w:t xml:space="preserve"> </w:t>
      </w:r>
      <w:r w:rsidR="00E3477A">
        <w:rPr>
          <w:lang w:eastAsia="zh-CN"/>
        </w:rPr>
        <w:t xml:space="preserve">one of the principles is </w:t>
      </w:r>
      <w:r w:rsidR="00B86123">
        <w:rPr>
          <w:lang w:eastAsia="zh-CN"/>
        </w:rPr>
        <w:t xml:space="preserve">serving cell measurement relaxation should not impact the paging and cell re-selection performance. </w:t>
      </w:r>
      <w:r w:rsidR="003F75F0">
        <w:rPr>
          <w:lang w:eastAsia="zh-CN"/>
        </w:rPr>
        <w:t xml:space="preserve">At the same time, we should also consider </w:t>
      </w:r>
      <w:r w:rsidR="00AC03CC">
        <w:rPr>
          <w:lang w:eastAsia="zh-CN"/>
        </w:rPr>
        <w:t>maximizing</w:t>
      </w:r>
      <w:r w:rsidR="003F75F0">
        <w:rPr>
          <w:lang w:eastAsia="zh-CN"/>
        </w:rPr>
        <w:t xml:space="preserve"> the power saving gain from LP-WUS. </w:t>
      </w:r>
      <w:r w:rsidR="00E51908">
        <w:rPr>
          <w:lang w:eastAsia="zh-CN"/>
        </w:rPr>
        <w:t>Furthermore,</w:t>
      </w:r>
      <w:r w:rsidR="00195358">
        <w:rPr>
          <w:lang w:eastAsia="zh-CN"/>
        </w:rPr>
        <w:t xml:space="preserve"> </w:t>
      </w:r>
      <w:r w:rsidR="004610AF">
        <w:rPr>
          <w:lang w:eastAsia="zh-CN"/>
        </w:rPr>
        <w:t xml:space="preserve">we also need to consider </w:t>
      </w:r>
      <w:r w:rsidR="00195358">
        <w:rPr>
          <w:lang w:eastAsia="zh-CN"/>
        </w:rPr>
        <w:t xml:space="preserve">whether the UE with MR relaxation </w:t>
      </w:r>
      <w:r w:rsidR="000F00A4">
        <w:rPr>
          <w:lang w:eastAsia="zh-CN"/>
        </w:rPr>
        <w:t>can be</w:t>
      </w:r>
      <w:r w:rsidR="00195358">
        <w:rPr>
          <w:lang w:eastAsia="zh-CN"/>
        </w:rPr>
        <w:t xml:space="preserve"> still in the coverage of L</w:t>
      </w:r>
      <w:r w:rsidR="005C55F7">
        <w:rPr>
          <w:lang w:eastAsia="zh-CN"/>
        </w:rPr>
        <w:t>P-WUS.</w:t>
      </w:r>
      <w:r w:rsidR="00195358">
        <w:rPr>
          <w:lang w:eastAsia="zh-CN"/>
        </w:rPr>
        <w:t xml:space="preserve"> </w:t>
      </w:r>
      <w:r w:rsidR="00E90E2E">
        <w:rPr>
          <w:lang w:eastAsia="zh-CN"/>
        </w:rPr>
        <w:t xml:space="preserve">Whether these two </w:t>
      </w:r>
      <w:r w:rsidR="00AC03CC">
        <w:rPr>
          <w:lang w:eastAsia="zh-CN"/>
        </w:rPr>
        <w:t>scenarios are valid in Rel-19 LP-WUS WI</w:t>
      </w:r>
      <w:r w:rsidR="000F00A4">
        <w:rPr>
          <w:lang w:eastAsia="zh-CN"/>
        </w:rPr>
        <w:t xml:space="preserve"> are </w:t>
      </w:r>
      <w:r w:rsidR="004C2B0D">
        <w:rPr>
          <w:lang w:eastAsia="zh-CN"/>
        </w:rPr>
        <w:t xml:space="preserve">being </w:t>
      </w:r>
      <w:r w:rsidR="000F00A4">
        <w:rPr>
          <w:lang w:eastAsia="zh-CN"/>
        </w:rPr>
        <w:t>discuss</w:t>
      </w:r>
      <w:r w:rsidR="00354073">
        <w:rPr>
          <w:lang w:eastAsia="zh-CN"/>
        </w:rPr>
        <w:t>ed</w:t>
      </w:r>
      <w:r w:rsidR="000F00A4">
        <w:rPr>
          <w:lang w:eastAsia="zh-CN"/>
        </w:rPr>
        <w:t xml:space="preserve"> in other group</w:t>
      </w:r>
      <w:r w:rsidR="00AC03CC">
        <w:rPr>
          <w:lang w:eastAsia="zh-CN"/>
        </w:rPr>
        <w:t>s</w:t>
      </w:r>
      <w:r w:rsidR="000F00A4">
        <w:rPr>
          <w:lang w:eastAsia="zh-CN"/>
        </w:rPr>
        <w:t xml:space="preserve">. Thus, we propose to </w:t>
      </w:r>
      <w:r w:rsidR="00E90E2E">
        <w:rPr>
          <w:lang w:eastAsia="zh-CN"/>
        </w:rPr>
        <w:t xml:space="preserve">wait </w:t>
      </w:r>
      <w:r w:rsidR="00F776CF">
        <w:rPr>
          <w:lang w:eastAsia="zh-CN"/>
        </w:rPr>
        <w:t xml:space="preserve">until </w:t>
      </w:r>
      <w:r w:rsidR="00EF430F">
        <w:rPr>
          <w:lang w:eastAsia="zh-CN"/>
        </w:rPr>
        <w:t xml:space="preserve">the scenario </w:t>
      </w:r>
      <w:r w:rsidR="00F776CF">
        <w:rPr>
          <w:lang w:eastAsia="zh-CN"/>
        </w:rPr>
        <w:t xml:space="preserve">is clarified </w:t>
      </w:r>
      <w:r w:rsidR="00EF430F">
        <w:rPr>
          <w:lang w:eastAsia="zh-CN"/>
        </w:rPr>
        <w:t>in other WGs firstly before RAN4 to define the scaling factor for MR relaxation.</w:t>
      </w:r>
    </w:p>
    <w:p w14:paraId="131A93DE" w14:textId="1AC56493" w:rsidR="00EF430F" w:rsidRDefault="00EF430F" w:rsidP="00B86123">
      <w:pPr>
        <w:pStyle w:val="BodyText"/>
        <w:spacing w:before="120"/>
        <w:jc w:val="both"/>
      </w:pPr>
      <w:bookmarkStart w:id="8" w:name="_Ref16616212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wait other WGs’ progress to cla</w:t>
      </w:r>
      <w:r w:rsidR="00836A45">
        <w:rPr>
          <w:rFonts w:asciiTheme="minorHAnsi" w:hAnsiTheme="minorHAnsi" w:cstheme="minorHAnsi"/>
          <w:b/>
          <w:bCs/>
          <w:i/>
          <w:szCs w:val="22"/>
        </w:rPr>
        <w:t>rify the MR RRM relaxation scenario</w:t>
      </w:r>
      <w:r w:rsidR="00D47299">
        <w:rPr>
          <w:rFonts w:asciiTheme="minorHAnsi" w:hAnsiTheme="minorHAnsi" w:cstheme="minorHAnsi"/>
          <w:b/>
          <w:bCs/>
          <w:i/>
          <w:szCs w:val="22"/>
        </w:rPr>
        <w:t xml:space="preserve"> before</w:t>
      </w:r>
      <w:r w:rsidR="00C62C55">
        <w:rPr>
          <w:rFonts w:asciiTheme="minorHAnsi" w:hAnsiTheme="minorHAnsi" w:cstheme="minorHAnsi"/>
          <w:b/>
          <w:bCs/>
          <w:i/>
          <w:szCs w:val="22"/>
        </w:rPr>
        <w:t xml:space="preserve"> discussing the relaxation requirement</w:t>
      </w:r>
      <w:r w:rsidR="00836A45">
        <w:rPr>
          <w:rFonts w:asciiTheme="minorHAnsi" w:hAnsiTheme="minorHAnsi" w:cstheme="minorHAnsi"/>
          <w:b/>
          <w:bCs/>
          <w:i/>
          <w:szCs w:val="22"/>
        </w:rPr>
        <w:t>.</w:t>
      </w:r>
      <w:bookmarkEnd w:id="8"/>
    </w:p>
    <w:p w14:paraId="231AB0FD" w14:textId="1141EC44" w:rsidR="008D3BAA" w:rsidRDefault="00AA5C57"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A5C57">
        <w:rPr>
          <w:sz w:val="36"/>
        </w:rPr>
        <w:t>Entry/exit condition for LP-WUS monitoring</w:t>
      </w:r>
      <w:r w:rsidR="006676A1">
        <w:rPr>
          <w:sz w:val="36"/>
        </w:rPr>
        <w:t xml:space="preserve"> in </w:t>
      </w:r>
      <w:r w:rsidR="006676A1" w:rsidRPr="00ED3374">
        <w:rPr>
          <w:sz w:val="36"/>
        </w:rPr>
        <w:t>RRC-IDLE and INACTIVE</w:t>
      </w:r>
    </w:p>
    <w:p w14:paraId="441B1201" w14:textId="208871D1" w:rsidR="002137B7" w:rsidRDefault="00831F4C" w:rsidP="00E22905">
      <w:pPr>
        <w:pStyle w:val="BodyText"/>
        <w:spacing w:before="120"/>
        <w:jc w:val="both"/>
      </w:pPr>
      <w:r w:rsidRPr="00831F4C">
        <w:t xml:space="preserve">In legacy NR, UE </w:t>
      </w:r>
      <w:r>
        <w:t>will use the SSB to measure and evaluate the serving cell’s quality</w:t>
      </w:r>
      <w:r w:rsidR="002137B7">
        <w:t xml:space="preserve"> with the cell selection S criterion. If UE has evaluated </w:t>
      </w:r>
      <w:r w:rsidR="00BE40F1">
        <w:t xml:space="preserve">that </w:t>
      </w:r>
      <w:r w:rsidR="002137B7">
        <w:t>serving cell’s quality doesn’t fulfil the cell selection S criterion in N consecutive DRX cycles, UE will initiate all neighbour cells’ measurement.</w:t>
      </w:r>
    </w:p>
    <w:p w14:paraId="25A7C742" w14:textId="4F0AB160" w:rsidR="00F05748" w:rsidRDefault="002137B7" w:rsidP="00F05748">
      <w:pPr>
        <w:pStyle w:val="BodyText"/>
        <w:spacing w:before="120"/>
        <w:jc w:val="both"/>
      </w:pPr>
      <w:r>
        <w:lastRenderedPageBreak/>
        <w:t xml:space="preserve">When LP-WUS </w:t>
      </w:r>
      <w:r w:rsidR="003546C5">
        <w:t>operation introduced, UE will use LP-WUS to monitor serving cell’s quality.</w:t>
      </w:r>
      <w:r w:rsidR="00E645F7">
        <w:t xml:space="preserve"> The conditions to </w:t>
      </w:r>
      <w:r w:rsidR="00152CC7">
        <w:t>enter</w:t>
      </w:r>
      <w:r w:rsidR="00E645F7">
        <w:t>/exit the LP-WUS monitoring shall be defined</w:t>
      </w:r>
      <w:r w:rsidR="00664D24">
        <w:t xml:space="preserve">, </w:t>
      </w:r>
      <w:proofErr w:type="gramStart"/>
      <w:r w:rsidR="00664D24">
        <w:t>e.g.</w:t>
      </w:r>
      <w:proofErr w:type="gramEnd"/>
      <w:r w:rsidR="00664D24">
        <w:t xml:space="preserve"> based on serving cell RSRP or/and RSRQ.</w:t>
      </w:r>
      <w:r w:rsidR="00174A85">
        <w:t xml:space="preserve"> </w:t>
      </w:r>
      <w:r w:rsidR="00E249AA">
        <w:t>However</w:t>
      </w:r>
      <w:r w:rsidR="00174A85">
        <w:t xml:space="preserve">, </w:t>
      </w:r>
      <w:r w:rsidR="00C64731">
        <w:t xml:space="preserve">considering </w:t>
      </w:r>
      <w:r w:rsidR="00174A85">
        <w:t xml:space="preserve">this issue may be discussed in different WGs at the same time, it’s better to avoid </w:t>
      </w:r>
      <w:r w:rsidR="00F872B2">
        <w:t xml:space="preserve">duplicate discussion among the WGs. </w:t>
      </w:r>
      <w:r w:rsidR="0094676A">
        <w:t>In our understanding</w:t>
      </w:r>
      <w:r w:rsidR="00F872B2">
        <w:t xml:space="preserve">, RAN4 can focus on defining the </w:t>
      </w:r>
      <w:r w:rsidR="00F05748">
        <w:t>requirement based on measurement simulation evaluation.</w:t>
      </w:r>
      <w:r>
        <w:t xml:space="preserve"> </w:t>
      </w:r>
    </w:p>
    <w:p w14:paraId="456DA182" w14:textId="3E825BCD" w:rsidR="00AA5C57" w:rsidRDefault="00F05748" w:rsidP="00F17C8E">
      <w:pPr>
        <w:pStyle w:val="BodyText"/>
        <w:spacing w:before="120"/>
        <w:jc w:val="both"/>
        <w:rPr>
          <w:rFonts w:asciiTheme="minorHAnsi" w:hAnsiTheme="minorHAnsi" w:cstheme="minorHAnsi"/>
          <w:b/>
          <w:bCs/>
          <w:i/>
          <w:szCs w:val="22"/>
        </w:rPr>
      </w:pPr>
      <w:bookmarkStart w:id="9" w:name="_Ref16227918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w:t>
      </w:r>
      <w:r w:rsidR="00B772ED">
        <w:rPr>
          <w:rFonts w:asciiTheme="minorHAnsi" w:hAnsiTheme="minorHAnsi" w:cstheme="minorHAnsi"/>
          <w:b/>
          <w:bCs/>
          <w:i/>
          <w:szCs w:val="22"/>
        </w:rPr>
        <w:t>requirement</w:t>
      </w:r>
      <w:r>
        <w:rPr>
          <w:rFonts w:asciiTheme="minorHAnsi" w:hAnsiTheme="minorHAnsi" w:cstheme="minorHAnsi"/>
          <w:b/>
          <w:bCs/>
          <w:i/>
          <w:szCs w:val="22"/>
        </w:rPr>
        <w:t xml:space="preserve"> </w:t>
      </w:r>
      <w:r w:rsidR="00F847A5">
        <w:rPr>
          <w:rFonts w:asciiTheme="minorHAnsi" w:hAnsiTheme="minorHAnsi" w:cstheme="minorHAnsi"/>
          <w:b/>
          <w:bCs/>
          <w:i/>
          <w:szCs w:val="22"/>
        </w:rPr>
        <w:t>about</w:t>
      </w:r>
      <w:r>
        <w:rPr>
          <w:rFonts w:asciiTheme="minorHAnsi" w:hAnsiTheme="minorHAnsi" w:cstheme="minorHAnsi"/>
          <w:b/>
          <w:bCs/>
          <w:i/>
          <w:szCs w:val="22"/>
        </w:rPr>
        <w:t xml:space="preserve"> exit the </w:t>
      </w:r>
      <w:r w:rsidR="007B4595">
        <w:rPr>
          <w:rFonts w:asciiTheme="minorHAnsi" w:hAnsiTheme="minorHAnsi" w:cstheme="minorHAnsi"/>
          <w:b/>
          <w:bCs/>
          <w:i/>
          <w:szCs w:val="22"/>
        </w:rPr>
        <w:t>LR</w:t>
      </w:r>
      <w:r>
        <w:rPr>
          <w:rFonts w:asciiTheme="minorHAnsi" w:hAnsiTheme="minorHAnsi" w:cstheme="minorHAnsi"/>
          <w:b/>
          <w:bCs/>
          <w:i/>
          <w:szCs w:val="22"/>
        </w:rPr>
        <w:t xml:space="preserve"> </w:t>
      </w:r>
      <w:r w:rsidR="00F847A5">
        <w:rPr>
          <w:rFonts w:asciiTheme="minorHAnsi" w:hAnsiTheme="minorHAnsi" w:cstheme="minorHAnsi"/>
          <w:b/>
          <w:bCs/>
          <w:i/>
          <w:szCs w:val="22"/>
        </w:rPr>
        <w:t xml:space="preserve">by </w:t>
      </w:r>
      <w:r>
        <w:rPr>
          <w:rFonts w:asciiTheme="minorHAnsi" w:hAnsiTheme="minorHAnsi" w:cstheme="minorHAnsi"/>
          <w:b/>
          <w:bCs/>
          <w:i/>
          <w:szCs w:val="22"/>
        </w:rPr>
        <w:t>serving cell</w:t>
      </w:r>
      <w:r w:rsidR="00F17C8E">
        <w:rPr>
          <w:rFonts w:asciiTheme="minorHAnsi" w:hAnsiTheme="minorHAnsi" w:cstheme="minorHAnsi"/>
          <w:b/>
          <w:bCs/>
          <w:i/>
          <w:szCs w:val="22"/>
        </w:rPr>
        <w:t xml:space="preserve"> </w:t>
      </w:r>
      <w:r w:rsidR="00F847A5">
        <w:rPr>
          <w:rFonts w:asciiTheme="minorHAnsi" w:hAnsiTheme="minorHAnsi" w:cstheme="minorHAnsi"/>
          <w:b/>
          <w:bCs/>
          <w:i/>
          <w:szCs w:val="22"/>
        </w:rPr>
        <w:t xml:space="preserve">evaluation </w:t>
      </w:r>
      <w:r w:rsidR="00F17C8E">
        <w:rPr>
          <w:rFonts w:asciiTheme="minorHAnsi" w:hAnsiTheme="minorHAnsi" w:cstheme="minorHAnsi"/>
          <w:b/>
          <w:bCs/>
          <w:i/>
          <w:szCs w:val="22"/>
        </w:rPr>
        <w:t xml:space="preserve">based on the </w:t>
      </w:r>
      <w:r w:rsidR="00F847A5">
        <w:rPr>
          <w:rFonts w:asciiTheme="minorHAnsi" w:hAnsiTheme="minorHAnsi" w:cstheme="minorHAnsi"/>
          <w:b/>
          <w:bCs/>
          <w:i/>
          <w:szCs w:val="22"/>
        </w:rPr>
        <w:t>LP-</w:t>
      </w:r>
      <w:r w:rsidR="00F17C8E">
        <w:rPr>
          <w:rFonts w:asciiTheme="minorHAnsi" w:hAnsiTheme="minorHAnsi" w:cstheme="minorHAnsi"/>
          <w:b/>
          <w:bCs/>
          <w:i/>
          <w:szCs w:val="22"/>
        </w:rPr>
        <w:t>RSRP/</w:t>
      </w:r>
      <w:r w:rsidR="00F847A5">
        <w:rPr>
          <w:rFonts w:asciiTheme="minorHAnsi" w:hAnsiTheme="minorHAnsi" w:cstheme="minorHAnsi"/>
          <w:b/>
          <w:bCs/>
          <w:i/>
          <w:szCs w:val="22"/>
        </w:rPr>
        <w:t>LP-</w:t>
      </w:r>
      <w:r w:rsidR="00F17C8E">
        <w:rPr>
          <w:rFonts w:asciiTheme="minorHAnsi" w:hAnsiTheme="minorHAnsi" w:cstheme="minorHAnsi"/>
          <w:b/>
          <w:bCs/>
          <w:i/>
          <w:szCs w:val="22"/>
        </w:rPr>
        <w:t>RSRQ simulation results</w:t>
      </w:r>
      <w:r>
        <w:rPr>
          <w:rFonts w:asciiTheme="minorHAnsi" w:hAnsiTheme="minorHAnsi" w:cstheme="minorHAnsi"/>
          <w:b/>
          <w:bCs/>
          <w:i/>
          <w:szCs w:val="22"/>
        </w:rPr>
        <w:t>.</w:t>
      </w:r>
      <w:bookmarkEnd w:id="9"/>
    </w:p>
    <w:p w14:paraId="5CAE9F7D" w14:textId="1692E55A" w:rsidR="008D2DD6" w:rsidRDefault="008D2DD6" w:rsidP="00F17C8E">
      <w:pPr>
        <w:pStyle w:val="BodyText"/>
        <w:spacing w:before="120"/>
        <w:jc w:val="both"/>
        <w:rPr>
          <w:sz w:val="36"/>
        </w:rPr>
      </w:pPr>
      <w:bookmarkStart w:id="10" w:name="_Ref16616213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requirement about entry the LR by serving cell evaluation based on the SSB</w:t>
      </w:r>
      <w:r w:rsidR="00AB68D1">
        <w:rPr>
          <w:rFonts w:asciiTheme="minorHAnsi" w:hAnsiTheme="minorHAnsi" w:cstheme="minorHAnsi"/>
          <w:b/>
          <w:bCs/>
          <w:i/>
          <w:szCs w:val="22"/>
        </w:rPr>
        <w:t xml:space="preserve"> RSRP/RSRQ</w:t>
      </w:r>
      <w:r>
        <w:rPr>
          <w:rFonts w:asciiTheme="minorHAnsi" w:hAnsiTheme="minorHAnsi" w:cstheme="minorHAnsi"/>
          <w:b/>
          <w:bCs/>
          <w:i/>
          <w:szCs w:val="22"/>
        </w:rPr>
        <w:t>.</w:t>
      </w:r>
      <w:bookmarkEnd w:id="10"/>
    </w:p>
    <w:p w14:paraId="301B4015" w14:textId="10E4548B" w:rsidR="00BB2885" w:rsidRDefault="00BB2885"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BB2885">
        <w:rPr>
          <w:sz w:val="36"/>
        </w:rPr>
        <w:t>RRM measurement</w:t>
      </w:r>
    </w:p>
    <w:p w14:paraId="6E9FCCD8" w14:textId="469CA770" w:rsidR="00D9402A" w:rsidRPr="00D9402A" w:rsidRDefault="00D9402A" w:rsidP="00601D46">
      <w:pPr>
        <w:rPr>
          <w:b/>
          <w:bCs/>
          <w:color w:val="000000"/>
          <w:u w:val="single"/>
        </w:rPr>
      </w:pPr>
      <w:r w:rsidRPr="00D9402A">
        <w:rPr>
          <w:b/>
          <w:bCs/>
          <w:color w:val="000000"/>
          <w:u w:val="single"/>
        </w:rPr>
        <w:t xml:space="preserve">LP-RSRP definition </w:t>
      </w:r>
    </w:p>
    <w:p w14:paraId="7AB8BEB0" w14:textId="4FD55A0C" w:rsidR="00601D46" w:rsidRDefault="00601D46" w:rsidP="00601D46">
      <w:pPr>
        <w:rPr>
          <w:color w:val="000000"/>
        </w:rPr>
      </w:pPr>
      <w:r>
        <w:rPr>
          <w:color w:val="000000"/>
        </w:rPr>
        <w:t xml:space="preserve">In RAN1 116bis, the LP-RSRP and LP-RSRQ definition </w:t>
      </w:r>
      <w:r w:rsidR="00B910DD">
        <w:rPr>
          <w:color w:val="000000"/>
        </w:rPr>
        <w:t xml:space="preserve">are </w:t>
      </w:r>
      <w:r>
        <w:rPr>
          <w:color w:val="000000"/>
        </w:rPr>
        <w:t>agreed as follow.</w:t>
      </w:r>
      <w:r w:rsidR="0068075E">
        <w:rPr>
          <w:color w:val="000000"/>
        </w:rPr>
        <w:t xml:space="preserve"> RAN4 can reuse the definition from RAN1 to start the evaluation on LP-RSRP </w:t>
      </w:r>
      <w:r w:rsidR="00E869EB">
        <w:rPr>
          <w:color w:val="000000"/>
        </w:rPr>
        <w:t>and wait RAN1’s progress on LP-RSRQ.</w:t>
      </w:r>
    </w:p>
    <w:tbl>
      <w:tblPr>
        <w:tblStyle w:val="TableGrid"/>
        <w:tblW w:w="0" w:type="auto"/>
        <w:tblLook w:val="04A0" w:firstRow="1" w:lastRow="0" w:firstColumn="1" w:lastColumn="0" w:noHBand="0" w:noVBand="1"/>
      </w:tblPr>
      <w:tblGrid>
        <w:gridCol w:w="9629"/>
      </w:tblGrid>
      <w:tr w:rsidR="00BF4D92" w14:paraId="4F8A5276" w14:textId="77777777" w:rsidTr="00BF4D92">
        <w:tc>
          <w:tcPr>
            <w:tcW w:w="9629" w:type="dxa"/>
          </w:tcPr>
          <w:p w14:paraId="54328BB5" w14:textId="77777777" w:rsidR="00BF4D92" w:rsidRPr="00BD4848" w:rsidRDefault="00BF4D92" w:rsidP="00BF4D92">
            <w:pPr>
              <w:spacing w:after="0"/>
              <w:rPr>
                <w:rFonts w:eastAsia="DengXian"/>
                <w:b/>
                <w:bCs/>
                <w:highlight w:val="green"/>
                <w:lang w:val="en-US" w:bidi="ar"/>
              </w:rPr>
            </w:pPr>
            <w:r>
              <w:rPr>
                <w:rFonts w:eastAsia="DengXian"/>
                <w:b/>
                <w:bCs/>
                <w:highlight w:val="green"/>
                <w:lang w:val="en-US" w:bidi="ar"/>
              </w:rPr>
              <w:t>Agreement</w:t>
            </w:r>
          </w:p>
          <w:p w14:paraId="32268FE6" w14:textId="77777777" w:rsidR="00BF4D92" w:rsidRPr="0068075E" w:rsidRDefault="00BF4D92" w:rsidP="00BF4D92">
            <w:pPr>
              <w:spacing w:after="0"/>
              <w:rPr>
                <w:sz w:val="18"/>
                <w:szCs w:val="18"/>
              </w:rPr>
            </w:pPr>
            <w:r w:rsidRPr="0068075E">
              <w:rPr>
                <w:sz w:val="18"/>
                <w:szCs w:val="18"/>
              </w:rPr>
              <w:t>From RAN1 perspective, at least the following metrics can be supported for RRM serving cell measurement performed by OOK-based receiver based on LP-SS:</w:t>
            </w:r>
          </w:p>
          <w:p w14:paraId="0C6B28AC" w14:textId="77777777" w:rsidR="00BF4D92" w:rsidRPr="0068075E" w:rsidRDefault="00BF4D92" w:rsidP="00BF4D92">
            <w:pPr>
              <w:pStyle w:val="ListParagraph"/>
              <w:numPr>
                <w:ilvl w:val="0"/>
                <w:numId w:val="30"/>
              </w:numPr>
              <w:spacing w:line="259" w:lineRule="auto"/>
              <w:contextualSpacing w:val="0"/>
              <w:rPr>
                <w:rFonts w:ascii="Times New Roman" w:hAnsi="Times New Roman"/>
                <w:sz w:val="18"/>
                <w:szCs w:val="18"/>
                <w:lang w:val="en-GB"/>
              </w:rPr>
            </w:pPr>
            <w:r w:rsidRPr="0068075E">
              <w:rPr>
                <w:rFonts w:ascii="Times New Roman" w:hAnsi="Times New Roman"/>
                <w:sz w:val="18"/>
                <w:szCs w:val="18"/>
                <w:lang w:val="en-GB"/>
              </w:rPr>
              <w:t>LP-RSRP</w:t>
            </w:r>
          </w:p>
          <w:p w14:paraId="06041838" w14:textId="77777777" w:rsidR="00BF4D92" w:rsidRPr="0068075E" w:rsidRDefault="00BF4D92" w:rsidP="00BF4D92">
            <w:pPr>
              <w:pStyle w:val="ListParagraph"/>
              <w:numPr>
                <w:ilvl w:val="1"/>
                <w:numId w:val="30"/>
              </w:numPr>
              <w:spacing w:line="259" w:lineRule="auto"/>
              <w:contextualSpacing w:val="0"/>
              <w:rPr>
                <w:rFonts w:ascii="Times New Roman" w:hAnsi="Times New Roman"/>
                <w:sz w:val="18"/>
                <w:szCs w:val="18"/>
                <w:lang w:val="en-GB"/>
              </w:rPr>
            </w:pPr>
            <w:r w:rsidRPr="0068075E">
              <w:rPr>
                <w:rFonts w:ascii="Times New Roman" w:hAnsi="Times New Roman"/>
                <w:sz w:val="18"/>
                <w:szCs w:val="18"/>
                <w:lang w:val="en-GB"/>
              </w:rPr>
              <w:t>LP-RSRP is the linear average of received power of LP-SS in OOK ON symbols.</w:t>
            </w:r>
          </w:p>
          <w:p w14:paraId="6621C5A1" w14:textId="77777777" w:rsidR="00BF4D92" w:rsidRPr="0068075E" w:rsidRDefault="00BF4D92" w:rsidP="00BF4D92">
            <w:pPr>
              <w:pStyle w:val="ListParagraph"/>
              <w:numPr>
                <w:ilvl w:val="2"/>
                <w:numId w:val="30"/>
              </w:numPr>
              <w:spacing w:line="259" w:lineRule="auto"/>
              <w:contextualSpacing w:val="0"/>
              <w:rPr>
                <w:rFonts w:ascii="Times New Roman" w:hAnsi="Times New Roman"/>
                <w:sz w:val="18"/>
                <w:szCs w:val="18"/>
                <w:lang w:val="en-GB"/>
              </w:rPr>
            </w:pPr>
            <w:r w:rsidRPr="0068075E">
              <w:rPr>
                <w:rFonts w:ascii="Times New Roman" w:hAnsi="Times New Roman"/>
                <w:sz w:val="18"/>
                <w:szCs w:val="18"/>
                <w:lang w:val="en-GB"/>
              </w:rPr>
              <w:t>FFS: How to determine the received power of LP-SS in OOK ON symbols</w:t>
            </w:r>
          </w:p>
          <w:p w14:paraId="38A78E8D" w14:textId="77777777" w:rsidR="00BF4D92" w:rsidRPr="0068075E" w:rsidRDefault="00BF4D92" w:rsidP="00BF4D92">
            <w:pPr>
              <w:pStyle w:val="ListParagraph"/>
              <w:numPr>
                <w:ilvl w:val="0"/>
                <w:numId w:val="30"/>
              </w:numPr>
              <w:spacing w:line="259" w:lineRule="auto"/>
              <w:contextualSpacing w:val="0"/>
              <w:rPr>
                <w:rFonts w:ascii="Times New Roman" w:hAnsi="Times New Roman"/>
                <w:sz w:val="18"/>
                <w:szCs w:val="18"/>
                <w:lang w:val="en-GB"/>
              </w:rPr>
            </w:pPr>
            <w:r w:rsidRPr="0068075E">
              <w:rPr>
                <w:rFonts w:ascii="Times New Roman" w:hAnsi="Times New Roman"/>
                <w:sz w:val="18"/>
                <w:szCs w:val="18"/>
                <w:lang w:val="en-GB"/>
              </w:rPr>
              <w:t>LP-RSRQ</w:t>
            </w:r>
          </w:p>
          <w:p w14:paraId="0F1481A1" w14:textId="77777777" w:rsidR="00BF4D92" w:rsidRPr="0068075E" w:rsidRDefault="00BF4D92" w:rsidP="00BF4D92">
            <w:pPr>
              <w:pStyle w:val="ListParagraph"/>
              <w:numPr>
                <w:ilvl w:val="1"/>
                <w:numId w:val="30"/>
              </w:numPr>
              <w:spacing w:line="259" w:lineRule="auto"/>
              <w:contextualSpacing w:val="0"/>
              <w:rPr>
                <w:rFonts w:ascii="Times New Roman" w:hAnsi="Times New Roman"/>
                <w:sz w:val="18"/>
                <w:szCs w:val="18"/>
                <w:lang w:val="en-GB"/>
              </w:rPr>
            </w:pPr>
            <w:r w:rsidRPr="0068075E">
              <w:rPr>
                <w:rFonts w:ascii="Times New Roman" w:hAnsi="Times New Roman"/>
                <w:sz w:val="18"/>
                <w:szCs w:val="18"/>
                <w:lang w:val="en-GB"/>
              </w:rPr>
              <w:t>LP-RSRQ = LP-RSRP/LP-RSSI</w:t>
            </w:r>
          </w:p>
          <w:p w14:paraId="20BDBF21" w14:textId="77777777" w:rsidR="00BF4D92" w:rsidRPr="0068075E" w:rsidRDefault="00BF4D92" w:rsidP="00BF4D92">
            <w:pPr>
              <w:pStyle w:val="ListParagraph"/>
              <w:numPr>
                <w:ilvl w:val="1"/>
                <w:numId w:val="30"/>
              </w:numPr>
              <w:spacing w:line="259" w:lineRule="auto"/>
              <w:contextualSpacing w:val="0"/>
              <w:rPr>
                <w:rFonts w:ascii="Times New Roman" w:hAnsi="Times New Roman"/>
                <w:sz w:val="18"/>
                <w:szCs w:val="18"/>
                <w:lang w:val="en-GB"/>
              </w:rPr>
            </w:pPr>
            <w:r w:rsidRPr="0068075E">
              <w:rPr>
                <w:rFonts w:ascii="Times New Roman" w:hAnsi="Times New Roman"/>
                <w:sz w:val="18"/>
                <w:szCs w:val="18"/>
                <w:lang w:val="en-GB"/>
              </w:rPr>
              <w:t>For the definition of LP-RSSI for determination of LP-RSRQ, further consider the following options:</w:t>
            </w:r>
          </w:p>
          <w:p w14:paraId="2A5A0CF6" w14:textId="77777777" w:rsidR="00BF4D92" w:rsidRPr="0068075E" w:rsidRDefault="00BF4D92" w:rsidP="00BF4D92">
            <w:pPr>
              <w:pStyle w:val="ListParagraph"/>
              <w:numPr>
                <w:ilvl w:val="2"/>
                <w:numId w:val="30"/>
              </w:numPr>
              <w:spacing w:line="259" w:lineRule="auto"/>
              <w:contextualSpacing w:val="0"/>
              <w:rPr>
                <w:rFonts w:ascii="Times New Roman" w:hAnsi="Times New Roman"/>
                <w:sz w:val="18"/>
                <w:szCs w:val="18"/>
                <w:lang w:val="en-GB"/>
              </w:rPr>
            </w:pPr>
            <w:r w:rsidRPr="0068075E">
              <w:rPr>
                <w:rFonts w:ascii="Times New Roman" w:hAnsi="Times New Roman"/>
                <w:sz w:val="18"/>
                <w:szCs w:val="18"/>
                <w:lang w:val="en-GB"/>
              </w:rPr>
              <w:t>Option 1: LP-RSSI is the linear average of total received power in all LP-SS OOK symbols.</w:t>
            </w:r>
          </w:p>
          <w:p w14:paraId="5BB00724" w14:textId="77777777" w:rsidR="00BF4D92" w:rsidRPr="0068075E" w:rsidRDefault="00BF4D92" w:rsidP="00BF4D92">
            <w:pPr>
              <w:pStyle w:val="ListParagraph"/>
              <w:numPr>
                <w:ilvl w:val="2"/>
                <w:numId w:val="30"/>
              </w:numPr>
              <w:spacing w:line="259" w:lineRule="auto"/>
              <w:contextualSpacing w:val="0"/>
              <w:rPr>
                <w:rFonts w:ascii="Times New Roman" w:hAnsi="Times New Roman"/>
                <w:sz w:val="18"/>
                <w:szCs w:val="18"/>
                <w:lang w:val="en-GB"/>
              </w:rPr>
            </w:pPr>
            <w:r w:rsidRPr="0068075E">
              <w:rPr>
                <w:rFonts w:ascii="Times New Roman" w:hAnsi="Times New Roman"/>
                <w:sz w:val="18"/>
                <w:szCs w:val="18"/>
                <w:lang w:val="en-GB"/>
              </w:rPr>
              <w:t>Option 2: LP-RSSI is the linear average of total received power in LP-SS OOK OFF symbols.</w:t>
            </w:r>
          </w:p>
          <w:p w14:paraId="7644FC27" w14:textId="1A247B68" w:rsidR="00BF4D92" w:rsidRPr="00BF4D92" w:rsidRDefault="00BF4D92" w:rsidP="00BF4D92">
            <w:pPr>
              <w:pStyle w:val="ListParagraph"/>
              <w:numPr>
                <w:ilvl w:val="2"/>
                <w:numId w:val="30"/>
              </w:numPr>
              <w:spacing w:line="259" w:lineRule="auto"/>
              <w:contextualSpacing w:val="0"/>
              <w:rPr>
                <w:color w:val="000000"/>
              </w:rPr>
            </w:pPr>
            <w:r w:rsidRPr="0068075E">
              <w:rPr>
                <w:rFonts w:ascii="Times New Roman" w:hAnsi="Times New Roman"/>
                <w:sz w:val="18"/>
                <w:szCs w:val="18"/>
                <w:lang w:val="en-GB"/>
              </w:rPr>
              <w:t>Option 3: LP-RSSI is the linear average of total received power in LP-SS OOK ON symbols.</w:t>
            </w:r>
          </w:p>
        </w:tc>
      </w:tr>
    </w:tbl>
    <w:p w14:paraId="3B4D325A" w14:textId="00852E5E" w:rsidR="00BF4D92" w:rsidRDefault="00F70603" w:rsidP="00601D46">
      <w:pPr>
        <w:rPr>
          <w:color w:val="000000"/>
        </w:rPr>
      </w:pPr>
      <w:bookmarkStart w:id="11" w:name="_Ref16616214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follow RAN1’s LP-RSRP definition to evaluate the LP-SS performance and wait </w:t>
      </w:r>
      <w:r w:rsidR="00170FB0">
        <w:rPr>
          <w:rFonts w:asciiTheme="minorHAnsi" w:hAnsiTheme="minorHAnsi" w:cstheme="minorHAnsi"/>
          <w:b/>
          <w:bCs/>
          <w:i/>
          <w:szCs w:val="22"/>
        </w:rPr>
        <w:t xml:space="preserve">RAN1’s </w:t>
      </w:r>
      <w:r w:rsidR="00A91208">
        <w:rPr>
          <w:rFonts w:asciiTheme="minorHAnsi" w:hAnsiTheme="minorHAnsi" w:cstheme="minorHAnsi"/>
          <w:b/>
          <w:bCs/>
          <w:i/>
          <w:szCs w:val="22"/>
        </w:rPr>
        <w:t>further progress on LP-RSRQ.</w:t>
      </w:r>
      <w:bookmarkEnd w:id="11"/>
    </w:p>
    <w:p w14:paraId="3C22A4DB" w14:textId="4742F3BB" w:rsidR="00601D46" w:rsidRDefault="00357939" w:rsidP="00601D46">
      <w:pPr>
        <w:rPr>
          <w:b/>
          <w:bCs/>
          <w:color w:val="000000"/>
          <w:u w:val="single"/>
        </w:rPr>
      </w:pPr>
      <w:r w:rsidRPr="00357939">
        <w:rPr>
          <w:b/>
          <w:bCs/>
          <w:color w:val="000000"/>
          <w:u w:val="single"/>
        </w:rPr>
        <w:t>LP-SS periodicity</w:t>
      </w:r>
    </w:p>
    <w:p w14:paraId="54657F0A" w14:textId="46EC4C5C" w:rsidR="003A030A" w:rsidRPr="00DC110F" w:rsidRDefault="007848FA" w:rsidP="003A030A">
      <w:pPr>
        <w:pStyle w:val="BodyText"/>
        <w:spacing w:before="120"/>
        <w:jc w:val="both"/>
      </w:pPr>
      <w:r>
        <w:t xml:space="preserve">In RAN1 116 meeting, RAN1 agreed the following </w:t>
      </w:r>
      <w:r w:rsidR="000A08C1">
        <w:t>design to have X samples LP</w:t>
      </w:r>
      <w:r w:rsidR="008A079E">
        <w:t>-</w:t>
      </w:r>
      <w:r w:rsidR="000A08C1">
        <w:t>SS within 1.28s to evaluate the serving cell quality by LP-SS.</w:t>
      </w:r>
    </w:p>
    <w:tbl>
      <w:tblPr>
        <w:tblStyle w:val="TableGrid"/>
        <w:tblW w:w="0" w:type="auto"/>
        <w:tblLook w:val="04A0" w:firstRow="1" w:lastRow="0" w:firstColumn="1" w:lastColumn="0" w:noHBand="0" w:noVBand="1"/>
      </w:tblPr>
      <w:tblGrid>
        <w:gridCol w:w="9629"/>
      </w:tblGrid>
      <w:tr w:rsidR="003A030A" w14:paraId="47158EE4" w14:textId="77777777" w:rsidTr="003A346D">
        <w:tc>
          <w:tcPr>
            <w:tcW w:w="9629" w:type="dxa"/>
          </w:tcPr>
          <w:p w14:paraId="54C783AA" w14:textId="77777777" w:rsidR="003A030A" w:rsidRPr="000C06CA" w:rsidRDefault="003A030A" w:rsidP="003A346D">
            <w:pPr>
              <w:rPr>
                <w:rFonts w:ascii="Times" w:hAnsi="Times"/>
                <w:b/>
                <w:bCs/>
                <w:szCs w:val="24"/>
                <w:highlight w:val="green"/>
                <w:lang w:eastAsia="x-none"/>
              </w:rPr>
            </w:pPr>
            <w:r w:rsidRPr="000C06CA">
              <w:rPr>
                <w:rFonts w:ascii="Times" w:hAnsi="Times"/>
                <w:b/>
                <w:bCs/>
                <w:szCs w:val="24"/>
                <w:highlight w:val="green"/>
                <w:lang w:eastAsia="x-none"/>
              </w:rPr>
              <w:t>Agreement</w:t>
            </w:r>
          </w:p>
          <w:p w14:paraId="0512F338" w14:textId="77777777" w:rsidR="003A030A" w:rsidRPr="000C06CA" w:rsidRDefault="003A030A" w:rsidP="003A346D">
            <w:pPr>
              <w:rPr>
                <w:rFonts w:ascii="Times" w:hAnsi="Times" w:cs="Times"/>
                <w:lang w:eastAsia="x-none"/>
              </w:rPr>
            </w:pPr>
            <w:r w:rsidRPr="000C06CA">
              <w:rPr>
                <w:rFonts w:ascii="Times" w:hAnsi="Times" w:cs="Times"/>
                <w:lang w:eastAsia="x-none"/>
              </w:rPr>
              <w:t>For LP-SS design from RAN1 perspective, consider at least the following as the design target:</w:t>
            </w:r>
          </w:p>
          <w:p w14:paraId="43095262" w14:textId="77777777" w:rsidR="003A030A" w:rsidRPr="000C06CA" w:rsidRDefault="003A030A" w:rsidP="003A346D">
            <w:pPr>
              <w:widowControl w:val="0"/>
              <w:numPr>
                <w:ilvl w:val="0"/>
                <w:numId w:val="19"/>
              </w:numPr>
              <w:spacing w:after="0"/>
              <w:rPr>
                <w:rFonts w:ascii="Times" w:hAnsi="Times" w:cs="Times"/>
                <w:iCs/>
                <w:lang w:eastAsia="x-none"/>
              </w:rPr>
            </w:pPr>
            <w:r w:rsidRPr="000C06CA">
              <w:rPr>
                <w:rFonts w:ascii="Times" w:hAnsi="Times" w:cs="Times"/>
                <w:iCs/>
                <w:lang w:eastAsia="x-none"/>
              </w:rPr>
              <w:t>For RRM measurement performed by LP-WUR based on LP-SS, UE can satisfy measurement accuracy based on X LP-SS samples within a period which is comparable to Y=the length of I-DRX cycle that is larger or equal to 1.28s.</w:t>
            </w:r>
          </w:p>
          <w:p w14:paraId="57AA456E" w14:textId="77777777" w:rsidR="003A030A" w:rsidRPr="000C06CA" w:rsidRDefault="003A030A" w:rsidP="003A346D">
            <w:pPr>
              <w:widowControl w:val="0"/>
              <w:numPr>
                <w:ilvl w:val="1"/>
                <w:numId w:val="20"/>
              </w:numPr>
              <w:spacing w:after="0"/>
              <w:jc w:val="both"/>
              <w:rPr>
                <w:rFonts w:ascii="Times" w:eastAsia="MS Mincho" w:hAnsi="Times" w:cs="Times"/>
                <w:lang w:eastAsia="x-none"/>
              </w:rPr>
            </w:pPr>
            <w:r w:rsidRPr="000C06CA">
              <w:rPr>
                <w:rFonts w:ascii="Times" w:eastAsia="MS Mincho" w:hAnsi="Times" w:cs="Times"/>
                <w:lang w:eastAsia="x-none"/>
              </w:rPr>
              <w:t xml:space="preserve">FFS: X  </w:t>
            </w:r>
          </w:p>
          <w:p w14:paraId="3A365FE8" w14:textId="77777777" w:rsidR="003A030A" w:rsidRPr="000C06CA" w:rsidRDefault="003A030A" w:rsidP="003A346D">
            <w:pPr>
              <w:widowControl w:val="0"/>
              <w:numPr>
                <w:ilvl w:val="1"/>
                <w:numId w:val="20"/>
              </w:numPr>
              <w:spacing w:after="0"/>
              <w:jc w:val="both"/>
              <w:rPr>
                <w:rFonts w:ascii="Times" w:eastAsia="MS Mincho" w:hAnsi="Times" w:cs="Times"/>
                <w:lang w:eastAsia="x-none"/>
              </w:rPr>
            </w:pPr>
            <w:r w:rsidRPr="000C06CA">
              <w:rPr>
                <w:rFonts w:ascii="Times" w:eastAsia="MS Mincho" w:hAnsi="Times" w:cs="Times"/>
                <w:lang w:eastAsia="x-none"/>
              </w:rPr>
              <w:t xml:space="preserve">Note: Y is chosen for evaluating LP-SS design. </w:t>
            </w:r>
          </w:p>
          <w:p w14:paraId="530A240B" w14:textId="77777777" w:rsidR="003A030A" w:rsidRPr="00DC110F" w:rsidRDefault="003A030A" w:rsidP="003A346D">
            <w:pPr>
              <w:widowControl w:val="0"/>
              <w:numPr>
                <w:ilvl w:val="1"/>
                <w:numId w:val="20"/>
              </w:numPr>
              <w:spacing w:after="0"/>
              <w:jc w:val="both"/>
              <w:rPr>
                <w:rFonts w:ascii="Times" w:eastAsia="MS Mincho" w:hAnsi="Times" w:cs="Times"/>
                <w:lang w:eastAsia="x-none"/>
              </w:rPr>
            </w:pPr>
            <w:r w:rsidRPr="000C06CA">
              <w:rPr>
                <w:rFonts w:ascii="Times" w:eastAsia="MS Mincho" w:hAnsi="Times" w:cs="Times"/>
                <w:lang w:eastAsia="x-none"/>
              </w:rPr>
              <w:t>Network overhead and network power consumption are to be considered</w:t>
            </w:r>
          </w:p>
        </w:tc>
      </w:tr>
    </w:tbl>
    <w:p w14:paraId="218D8495" w14:textId="4044DDC5" w:rsidR="00FA1740" w:rsidRDefault="00FA1740" w:rsidP="003A030A">
      <w:pPr>
        <w:pStyle w:val="BodyText"/>
        <w:spacing w:before="120"/>
        <w:jc w:val="both"/>
      </w:pPr>
      <w:r>
        <w:t xml:space="preserve">The UE is required to evaluate the serving cell quality using the S-criteria and decide whether to initiate neighbour cell measurements. Such evaluations are done </w:t>
      </w:r>
      <w:r w:rsidR="00B7762B">
        <w:t>by</w:t>
      </w:r>
      <w:r>
        <w:t xml:space="preserve"> </w:t>
      </w:r>
      <w:r w:rsidR="00B7762B">
        <w:t>LP-</w:t>
      </w:r>
      <w:r>
        <w:t xml:space="preserve">RSRP/RSRQ which are filtered using at least 2 measurements which are spaced by at least DRX/2 [3]. The </w:t>
      </w:r>
      <w:proofErr w:type="spellStart"/>
      <w:r>
        <w:t>periodcity</w:t>
      </w:r>
      <w:proofErr w:type="spellEnd"/>
      <w:r>
        <w:t xml:space="preserve"> of LP-SS is ongoing in RAN1 and a periodicity of 320 </w:t>
      </w:r>
      <w:proofErr w:type="spellStart"/>
      <w:r>
        <w:t>ms</w:t>
      </w:r>
      <w:proofErr w:type="spellEnd"/>
      <w:r>
        <w:t xml:space="preserve"> is used as the starting point in the WID. </w:t>
      </w:r>
      <w:r w:rsidR="00B7762B">
        <w:t>Thus, we propose to use 320ms as a start point to evaluate the performance.</w:t>
      </w:r>
      <w:r>
        <w:t xml:space="preserve"> </w:t>
      </w:r>
    </w:p>
    <w:p w14:paraId="7DB0DED7" w14:textId="757F1186" w:rsidR="00FA1740" w:rsidRDefault="00B7762B" w:rsidP="003A030A">
      <w:pPr>
        <w:pStyle w:val="BodyText"/>
        <w:spacing w:before="120"/>
        <w:jc w:val="both"/>
        <w:rPr>
          <w:rFonts w:asciiTheme="minorHAnsi" w:hAnsiTheme="minorHAnsi" w:cstheme="minorHAnsi"/>
          <w:b/>
          <w:bCs/>
          <w:i/>
          <w:szCs w:val="22"/>
        </w:rPr>
      </w:pPr>
      <w:bookmarkStart w:id="12" w:name="_Ref16616214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use LP</w:t>
      </w:r>
      <w:r w:rsidR="00BA4B8E">
        <w:rPr>
          <w:rFonts w:asciiTheme="minorHAnsi" w:hAnsiTheme="minorHAnsi" w:cstheme="minorHAnsi"/>
          <w:b/>
          <w:bCs/>
          <w:i/>
          <w:szCs w:val="22"/>
        </w:rPr>
        <w:t>-SS with 320ms periodicity to evaluate the performance.</w:t>
      </w:r>
      <w:bookmarkEnd w:id="12"/>
    </w:p>
    <w:p w14:paraId="27BABC5C" w14:textId="0758A086" w:rsidR="003862F1" w:rsidRDefault="003862F1" w:rsidP="003A030A">
      <w:pPr>
        <w:pStyle w:val="BodyText"/>
        <w:spacing w:before="120"/>
        <w:jc w:val="both"/>
        <w:rPr>
          <w:b/>
          <w:bCs/>
          <w:color w:val="000000"/>
          <w:u w:val="single"/>
        </w:rPr>
      </w:pPr>
      <w:r w:rsidRPr="003862F1">
        <w:rPr>
          <w:b/>
          <w:bCs/>
          <w:color w:val="000000"/>
          <w:u w:val="single"/>
        </w:rPr>
        <w:t>SSB periodicity</w:t>
      </w:r>
    </w:p>
    <w:p w14:paraId="74359147" w14:textId="651A418F" w:rsidR="003862F1" w:rsidRDefault="003862F1" w:rsidP="003A030A">
      <w:pPr>
        <w:pStyle w:val="BodyText"/>
        <w:spacing w:before="120"/>
        <w:jc w:val="both"/>
      </w:pPr>
      <w:r w:rsidRPr="003862F1">
        <w:t xml:space="preserve">UE can also use PSS/SSS </w:t>
      </w:r>
      <w:r w:rsidR="00EB7050">
        <w:t xml:space="preserve">for LP-WUR </w:t>
      </w:r>
      <w:r w:rsidRPr="003862F1">
        <w:t xml:space="preserve">to evaluate the </w:t>
      </w:r>
      <w:r>
        <w:t>serving cell quality to decide</w:t>
      </w:r>
      <w:r w:rsidR="00EB7050">
        <w:t xml:space="preserve"> whether to exit/enter the LP-WUR. In this case, to compare the performance with LP-SS</w:t>
      </w:r>
      <w:r w:rsidR="006B40D9">
        <w:t xml:space="preserve">, we propose to follow the same periodicity as LP-SS, such as 320ms to evaluate the PSS/SSS based LP-WUR exit condition. At the same time, we also notice that the power </w:t>
      </w:r>
      <w:r w:rsidR="00623C28">
        <w:t xml:space="preserve">consumption due </w:t>
      </w:r>
      <w:r w:rsidR="00623C28">
        <w:lastRenderedPageBreak/>
        <w:t xml:space="preserve">to LP-WUR is very less than the legacy MR. Thus, the power consumption of fast PSS/SSS </w:t>
      </w:r>
      <w:proofErr w:type="gramStart"/>
      <w:r w:rsidR="00623C28">
        <w:t>detection</w:t>
      </w:r>
      <w:r w:rsidR="00907F0B">
        <w:t>(</w:t>
      </w:r>
      <w:proofErr w:type="gramEnd"/>
      <w:r w:rsidR="00907F0B">
        <w:t xml:space="preserve">compared with 1 </w:t>
      </w:r>
      <w:r w:rsidR="004671CA">
        <w:t>measurement sample per DRX in</w:t>
      </w:r>
      <w:r w:rsidR="00907F0B">
        <w:t xml:space="preserve"> legacy IDLE mode)</w:t>
      </w:r>
      <w:r w:rsidR="00623C28">
        <w:t xml:space="preserve"> is neg</w:t>
      </w:r>
      <w:r w:rsidR="007C7A70">
        <w:t>ligible.</w:t>
      </w:r>
    </w:p>
    <w:p w14:paraId="522CEF40" w14:textId="1AD25902" w:rsidR="004671CA" w:rsidRPr="003862F1" w:rsidRDefault="004671CA" w:rsidP="003A030A">
      <w:pPr>
        <w:pStyle w:val="BodyText"/>
        <w:spacing w:before="120"/>
        <w:jc w:val="both"/>
      </w:pPr>
      <w:bookmarkStart w:id="13" w:name="_Ref16616214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w:t>
      </w:r>
      <w:r w:rsidR="00EC5785">
        <w:rPr>
          <w:rFonts w:asciiTheme="minorHAnsi" w:hAnsiTheme="minorHAnsi" w:cstheme="minorHAnsi"/>
          <w:b/>
          <w:bCs/>
          <w:i/>
          <w:szCs w:val="22"/>
        </w:rPr>
        <w:t xml:space="preserve">discuss </w:t>
      </w:r>
      <w:r>
        <w:rPr>
          <w:rFonts w:asciiTheme="minorHAnsi" w:hAnsiTheme="minorHAnsi" w:cstheme="minorHAnsi"/>
          <w:b/>
          <w:bCs/>
          <w:i/>
          <w:szCs w:val="22"/>
        </w:rPr>
        <w:t xml:space="preserve">the </w:t>
      </w:r>
      <w:r w:rsidR="004D687A">
        <w:rPr>
          <w:rFonts w:asciiTheme="minorHAnsi" w:hAnsiTheme="minorHAnsi" w:cstheme="minorHAnsi"/>
          <w:b/>
          <w:bCs/>
          <w:i/>
          <w:szCs w:val="22"/>
        </w:rPr>
        <w:t xml:space="preserve">PSS/SSS </w:t>
      </w:r>
      <w:r w:rsidR="0096358B">
        <w:rPr>
          <w:rFonts w:asciiTheme="minorHAnsi" w:hAnsiTheme="minorHAnsi" w:cstheme="minorHAnsi"/>
          <w:b/>
          <w:bCs/>
          <w:i/>
          <w:szCs w:val="22"/>
        </w:rPr>
        <w:t>periodicity to evaluate the</w:t>
      </w:r>
      <w:r w:rsidR="004D687A">
        <w:rPr>
          <w:rFonts w:asciiTheme="minorHAnsi" w:hAnsiTheme="minorHAnsi" w:cstheme="minorHAnsi"/>
          <w:b/>
          <w:bCs/>
          <w:i/>
          <w:szCs w:val="22"/>
        </w:rPr>
        <w:t xml:space="preserve"> LP-WUR exiting condition</w:t>
      </w:r>
      <w:r w:rsidR="0096358B">
        <w:rPr>
          <w:rFonts w:asciiTheme="minorHAnsi" w:hAnsiTheme="minorHAnsi" w:cstheme="minorHAnsi"/>
          <w:b/>
          <w:bCs/>
          <w:i/>
          <w:szCs w:val="22"/>
        </w:rPr>
        <w:t xml:space="preserve"> in LR</w:t>
      </w:r>
      <w:r w:rsidR="004D687A">
        <w:rPr>
          <w:rFonts w:asciiTheme="minorHAnsi" w:hAnsiTheme="minorHAnsi" w:cstheme="minorHAnsi"/>
          <w:b/>
          <w:bCs/>
          <w:i/>
          <w:szCs w:val="22"/>
        </w:rPr>
        <w:t>.</w:t>
      </w:r>
      <w:bookmarkEnd w:id="13"/>
    </w:p>
    <w:p w14:paraId="3808A94C" w14:textId="24C07C25" w:rsidR="00F17C8E" w:rsidRDefault="00F17C8E"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 xml:space="preserve">Simulation </w:t>
      </w:r>
    </w:p>
    <w:p w14:paraId="5E60FB37" w14:textId="2D7D325F" w:rsidR="00ED3374" w:rsidRDefault="000176B4" w:rsidP="00253482">
      <w:pPr>
        <w:jc w:val="both"/>
      </w:pPr>
      <w:r>
        <w:t xml:space="preserve">RAN4 needs to </w:t>
      </w:r>
      <w:r w:rsidR="003C25B3">
        <w:t xml:space="preserve">discuss the measurement definition and </w:t>
      </w:r>
      <w:r w:rsidR="00D62311">
        <w:t xml:space="preserve">agree </w:t>
      </w:r>
      <w:r>
        <w:t>the simulation assumption to evaluate these measurement metric</w:t>
      </w:r>
      <w:r w:rsidR="00781D54">
        <w:t>s</w:t>
      </w:r>
      <w:r>
        <w:t xml:space="preserve"> similar as legacy NR SSB measurement.</w:t>
      </w:r>
      <w:r w:rsidR="004E6263">
        <w:t xml:space="preserve"> Some initial simulation results for LP-SS based RSRP measurement are shown in </w:t>
      </w:r>
      <w:r w:rsidR="007827AC">
        <w:t xml:space="preserve">Figure </w:t>
      </w:r>
      <w:r w:rsidR="002E7CC5">
        <w:t xml:space="preserve">1 </w:t>
      </w:r>
      <w:r w:rsidR="004E6263">
        <w:t>below.</w:t>
      </w:r>
      <w:r w:rsidR="00253482">
        <w:t xml:space="preserve"> </w:t>
      </w:r>
      <w:r w:rsidR="00A726F7">
        <w:t xml:space="preserve">RAN4 needs to discuss the simulation assumption </w:t>
      </w:r>
      <w:r w:rsidR="00E75F97">
        <w:t xml:space="preserve">firstly. For example, whether the interference cell </w:t>
      </w:r>
      <w:r w:rsidR="00D62311">
        <w:t>needs to be modelled</w:t>
      </w:r>
      <w:r w:rsidR="00E75F97">
        <w:t xml:space="preserve">, and </w:t>
      </w:r>
      <w:r w:rsidR="00DD66D3">
        <w:t xml:space="preserve">the interference is SSB or LP-SS or both in the simulation. After that, </w:t>
      </w:r>
      <w:r w:rsidR="00253482">
        <w:t xml:space="preserve">RAN4 can further </w:t>
      </w:r>
      <w:r w:rsidR="00A726F7">
        <w:t xml:space="preserve">check the </w:t>
      </w:r>
      <w:r w:rsidR="00253482">
        <w:t>detail</w:t>
      </w:r>
      <w:r w:rsidR="00062D16">
        <w:t>ed</w:t>
      </w:r>
      <w:r w:rsidR="00253482">
        <w:t xml:space="preserve"> results based on the agreed simulation assumption.</w:t>
      </w:r>
    </w:p>
    <w:p w14:paraId="10AF9882" w14:textId="78726A45" w:rsidR="00C74A24" w:rsidRDefault="006D634D" w:rsidP="00976C6E">
      <w:pPr>
        <w:keepNext/>
        <w:jc w:val="center"/>
      </w:pPr>
      <w:r w:rsidRPr="003C6B6C">
        <w:rPr>
          <w:noProof/>
        </w:rPr>
        <w:drawing>
          <wp:inline distT="0" distB="0" distL="0" distR="0" wp14:anchorId="78D470D7" wp14:editId="7353FF34">
            <wp:extent cx="6120765" cy="3286760"/>
            <wp:effectExtent l="0" t="0" r="0" b="8890"/>
            <wp:docPr id="13" name="Picture 13">
              <a:extLst xmlns:a="http://schemas.openxmlformats.org/drawingml/2006/main">
                <a:ext uri="{FF2B5EF4-FFF2-40B4-BE49-F238E27FC236}">
                  <a16:creationId xmlns:a16="http://schemas.microsoft.com/office/drawing/2014/main" id="{8A9F1929-FE6E-E018-A832-7376B7BDE4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8A9F1929-FE6E-E018-A832-7376B7BDE43F}"/>
                        </a:ext>
                      </a:extLst>
                    </pic:cNvPr>
                    <pic:cNvPicPr>
                      <a:picLocks noChangeAspect="1"/>
                    </pic:cNvPicPr>
                  </pic:nvPicPr>
                  <pic:blipFill>
                    <a:blip r:embed="rId11"/>
                    <a:stretch>
                      <a:fillRect/>
                    </a:stretch>
                  </pic:blipFill>
                  <pic:spPr>
                    <a:xfrm>
                      <a:off x="0" y="0"/>
                      <a:ext cx="6120765" cy="3286760"/>
                    </a:xfrm>
                    <a:prstGeom prst="rect">
                      <a:avLst/>
                    </a:prstGeom>
                  </pic:spPr>
                </pic:pic>
              </a:graphicData>
            </a:graphic>
          </wp:inline>
        </w:drawing>
      </w:r>
    </w:p>
    <w:p w14:paraId="5F847994" w14:textId="79CC8964" w:rsidR="00C423BF" w:rsidRPr="000E6109" w:rsidRDefault="00C74A24">
      <w:pPr>
        <w:pStyle w:val="Caption"/>
        <w:jc w:val="center"/>
        <w:rPr>
          <w:b/>
          <w:bCs/>
          <w:i w:val="0"/>
          <w:iCs w:val="0"/>
          <w:color w:val="auto"/>
        </w:rPr>
      </w:pPr>
      <w:r w:rsidRPr="000E6109">
        <w:rPr>
          <w:b/>
          <w:bCs/>
          <w:i w:val="0"/>
          <w:iCs w:val="0"/>
          <w:color w:val="auto"/>
        </w:rPr>
        <w:t xml:space="preserve">Figure </w:t>
      </w:r>
      <w:r w:rsidRPr="000E6109">
        <w:rPr>
          <w:b/>
          <w:bCs/>
          <w:i w:val="0"/>
          <w:iCs w:val="0"/>
          <w:color w:val="auto"/>
        </w:rPr>
        <w:fldChar w:fldCharType="begin"/>
      </w:r>
      <w:r w:rsidRPr="000E6109">
        <w:rPr>
          <w:b/>
          <w:bCs/>
          <w:i w:val="0"/>
          <w:iCs w:val="0"/>
          <w:color w:val="auto"/>
        </w:rPr>
        <w:instrText xml:space="preserve"> SEQ Figure \* ARABIC </w:instrText>
      </w:r>
      <w:r w:rsidRPr="000E6109">
        <w:rPr>
          <w:b/>
          <w:bCs/>
          <w:i w:val="0"/>
          <w:iCs w:val="0"/>
          <w:color w:val="auto"/>
        </w:rPr>
        <w:fldChar w:fldCharType="separate"/>
      </w:r>
      <w:r w:rsidR="0047761D">
        <w:rPr>
          <w:b/>
          <w:bCs/>
          <w:i w:val="0"/>
          <w:iCs w:val="0"/>
          <w:noProof/>
          <w:color w:val="auto"/>
        </w:rPr>
        <w:t>1</w:t>
      </w:r>
      <w:r w:rsidRPr="000E6109">
        <w:rPr>
          <w:b/>
          <w:bCs/>
          <w:i w:val="0"/>
          <w:iCs w:val="0"/>
          <w:color w:val="auto"/>
        </w:rPr>
        <w:fldChar w:fldCharType="end"/>
      </w:r>
      <w:r w:rsidR="002C0822" w:rsidRPr="000E6109">
        <w:rPr>
          <w:b/>
          <w:bCs/>
          <w:i w:val="0"/>
          <w:iCs w:val="0"/>
          <w:color w:val="auto"/>
        </w:rPr>
        <w:t xml:space="preserve"> Initial simulation results showing the RSRP measurement performance using LP-SS</w:t>
      </w:r>
    </w:p>
    <w:p w14:paraId="0F970B74" w14:textId="7F3C5F50" w:rsidR="00EB3EB1" w:rsidRDefault="00EB3EB1" w:rsidP="00EB3EB1">
      <w:pPr>
        <w:spacing w:before="120"/>
        <w:jc w:val="both"/>
        <w:rPr>
          <w:rFonts w:asciiTheme="minorHAnsi" w:hAnsiTheme="minorHAnsi" w:cstheme="minorHAnsi"/>
          <w:b/>
          <w:bCs/>
          <w:i/>
          <w:szCs w:val="22"/>
        </w:rPr>
      </w:pPr>
      <w:bookmarkStart w:id="14" w:name="_Ref162279200"/>
      <w:bookmarkStart w:id="15" w:name="_Ref16616215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following simulation assumption to evaluate the LP-SS related measurement metrics</w:t>
      </w:r>
      <w:bookmarkEnd w:id="14"/>
      <w:r>
        <w:rPr>
          <w:rFonts w:asciiTheme="minorHAnsi" w:hAnsiTheme="minorHAnsi" w:cstheme="minorHAnsi"/>
          <w:b/>
          <w:bCs/>
          <w:i/>
          <w:szCs w:val="22"/>
        </w:rPr>
        <w:t>.</w:t>
      </w:r>
      <w:bookmarkEnd w:id="15"/>
    </w:p>
    <w:p w14:paraId="309F1644" w14:textId="77777777" w:rsidR="00EB3EB1" w:rsidRPr="00A12814" w:rsidRDefault="00EB3EB1" w:rsidP="00EB3EB1">
      <w:pPr>
        <w:pStyle w:val="ListParagraph"/>
        <w:numPr>
          <w:ilvl w:val="0"/>
          <w:numId w:val="17"/>
        </w:numPr>
        <w:jc w:val="both"/>
        <w:rPr>
          <w:rFonts w:asciiTheme="minorHAnsi" w:hAnsiTheme="minorHAnsi" w:cstheme="minorHAnsi"/>
          <w:b/>
          <w:bCs/>
          <w:i/>
          <w:sz w:val="20"/>
        </w:rPr>
      </w:pPr>
      <w:r w:rsidRPr="00A12814">
        <w:rPr>
          <w:rFonts w:asciiTheme="minorHAnsi" w:hAnsiTheme="minorHAnsi" w:cstheme="minorHAnsi"/>
          <w:b/>
          <w:bCs/>
          <w:i/>
          <w:sz w:val="20"/>
        </w:rPr>
        <w:t>Whether interference cell is needed</w:t>
      </w:r>
    </w:p>
    <w:p w14:paraId="62260BBA" w14:textId="77777777" w:rsidR="00EB3EB1" w:rsidRDefault="00EB3EB1" w:rsidP="00EB3EB1">
      <w:pPr>
        <w:pStyle w:val="ListParagraph"/>
        <w:numPr>
          <w:ilvl w:val="0"/>
          <w:numId w:val="17"/>
        </w:numPr>
        <w:spacing w:before="120"/>
        <w:jc w:val="both"/>
        <w:rPr>
          <w:rFonts w:asciiTheme="minorHAnsi" w:hAnsiTheme="minorHAnsi" w:cstheme="minorHAnsi"/>
          <w:b/>
          <w:bCs/>
          <w:i/>
          <w:sz w:val="20"/>
        </w:rPr>
      </w:pPr>
      <w:r w:rsidRPr="00A12814">
        <w:rPr>
          <w:rFonts w:asciiTheme="minorHAnsi" w:hAnsiTheme="minorHAnsi" w:cstheme="minorHAnsi"/>
          <w:b/>
          <w:bCs/>
          <w:i/>
          <w:sz w:val="20"/>
        </w:rPr>
        <w:t>Which interference signals need to be modeled, SSB, LP-SS or both</w:t>
      </w:r>
    </w:p>
    <w:p w14:paraId="6854FAB5" w14:textId="6643B795" w:rsidR="00430540" w:rsidRPr="00430540" w:rsidRDefault="00430540" w:rsidP="00430540">
      <w:pPr>
        <w:spacing w:before="120"/>
        <w:jc w:val="both"/>
        <w:rPr>
          <w:rFonts w:asciiTheme="minorHAnsi" w:hAnsiTheme="minorHAnsi" w:cstheme="minorHAnsi"/>
          <w:b/>
          <w:bCs/>
          <w:i/>
        </w:rPr>
      </w:pPr>
      <w:bookmarkStart w:id="16" w:name="_Ref16616215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simulation assumption to evaluate the LP-SS measurement</w:t>
      </w:r>
      <w:r w:rsidR="004656B2">
        <w:rPr>
          <w:rFonts w:asciiTheme="minorHAnsi" w:hAnsiTheme="minorHAnsi" w:cstheme="minorHAnsi"/>
          <w:b/>
          <w:bCs/>
          <w:i/>
          <w:szCs w:val="22"/>
        </w:rPr>
        <w:t>.</w:t>
      </w:r>
      <w:bookmarkEnd w:id="16"/>
    </w:p>
    <w:p w14:paraId="526EA2CD" w14:textId="7ECC97D6" w:rsidR="00993E83" w:rsidRDefault="00993E83" w:rsidP="00993E83">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LP-WUR in RRC-CONNECTED mode</w:t>
      </w:r>
    </w:p>
    <w:p w14:paraId="5A533A84" w14:textId="13FDA8BF" w:rsidR="00073552" w:rsidRDefault="005741F1" w:rsidP="00993E83">
      <w:pPr>
        <w:spacing w:before="120"/>
        <w:jc w:val="both"/>
      </w:pPr>
      <w:r>
        <w:t>RAN4 shall focus on</w:t>
      </w:r>
      <w:r w:rsidR="001C5B78">
        <w:t xml:space="preserve"> developing the RRM requirements for IDLE and INACTIVE mode during</w:t>
      </w:r>
      <w:r w:rsidR="00E24EE8">
        <w:t xml:space="preserve"> this meeting since not too </w:t>
      </w:r>
      <w:r w:rsidR="0083148E">
        <w:t>many</w:t>
      </w:r>
      <w:r w:rsidR="00E24EE8">
        <w:t xml:space="preserve"> agreements in other WGs</w:t>
      </w:r>
      <w:r w:rsidR="005D730F">
        <w:t>. Discussions on CONNECTED mode shall b</w:t>
      </w:r>
      <w:r w:rsidR="008B0E4A">
        <w:t xml:space="preserve">e postponed until </w:t>
      </w:r>
      <w:r w:rsidR="000F0A14">
        <w:t xml:space="preserve">any agreements </w:t>
      </w:r>
      <w:r w:rsidR="0040263F">
        <w:t xml:space="preserve">are </w:t>
      </w:r>
      <w:proofErr w:type="spellStart"/>
      <w:r w:rsidR="000F0A14">
        <w:t>achived</w:t>
      </w:r>
      <w:proofErr w:type="spellEnd"/>
      <w:r w:rsidR="000F0A14">
        <w:t xml:space="preserve"> in other WGs regarding</w:t>
      </w:r>
      <w:r w:rsidR="0040263F">
        <w:t>, and if so RAN4 can check the RRM requirements for those at later stage.</w:t>
      </w:r>
    </w:p>
    <w:p w14:paraId="51E649AD" w14:textId="6BBBCEF8" w:rsidR="00993E83" w:rsidRPr="00313961" w:rsidRDefault="0040263F" w:rsidP="00993E83">
      <w:pPr>
        <w:spacing w:before="120"/>
        <w:jc w:val="both"/>
        <w:rPr>
          <w:rFonts w:asciiTheme="minorHAnsi" w:hAnsiTheme="minorHAnsi" w:cstheme="minorHAnsi"/>
          <w:b/>
          <w:bCs/>
          <w:i/>
          <w:lang w:val="en-US"/>
        </w:rPr>
      </w:pPr>
      <w:r>
        <w:t xml:space="preserve"> </w:t>
      </w:r>
      <w:bookmarkStart w:id="17" w:name="_Ref163069576"/>
      <w:r w:rsidR="00073552" w:rsidRPr="009A085B">
        <w:rPr>
          <w:rFonts w:asciiTheme="minorHAnsi" w:hAnsiTheme="minorHAnsi" w:cstheme="minorHAnsi"/>
          <w:b/>
          <w:bCs/>
          <w:i/>
          <w:szCs w:val="22"/>
        </w:rPr>
        <w:t xml:space="preserve">Proposal </w:t>
      </w:r>
      <w:r w:rsidR="00073552" w:rsidRPr="009A085B">
        <w:rPr>
          <w:rFonts w:asciiTheme="minorHAnsi" w:hAnsiTheme="minorHAnsi" w:cstheme="minorHAnsi"/>
          <w:b/>
          <w:bCs/>
          <w:i/>
          <w:szCs w:val="22"/>
        </w:rPr>
        <w:fldChar w:fldCharType="begin"/>
      </w:r>
      <w:r w:rsidR="00073552" w:rsidRPr="009A085B">
        <w:rPr>
          <w:rFonts w:asciiTheme="minorHAnsi" w:hAnsiTheme="minorHAnsi" w:cstheme="minorHAnsi"/>
          <w:b/>
          <w:bCs/>
          <w:i/>
          <w:szCs w:val="22"/>
        </w:rPr>
        <w:instrText xml:space="preserve"> SEQ Proposal \* ARABIC </w:instrText>
      </w:r>
      <w:r w:rsidR="00073552" w:rsidRPr="009A085B">
        <w:rPr>
          <w:rFonts w:asciiTheme="minorHAnsi" w:hAnsiTheme="minorHAnsi" w:cstheme="minorHAnsi"/>
          <w:b/>
          <w:bCs/>
          <w:i/>
          <w:szCs w:val="22"/>
        </w:rPr>
        <w:fldChar w:fldCharType="separate"/>
      </w:r>
      <w:r w:rsidR="0047761D">
        <w:rPr>
          <w:rFonts w:asciiTheme="minorHAnsi" w:hAnsiTheme="minorHAnsi" w:cstheme="minorHAnsi"/>
          <w:b/>
          <w:bCs/>
          <w:i/>
          <w:noProof/>
          <w:szCs w:val="22"/>
        </w:rPr>
        <w:t>10</w:t>
      </w:r>
      <w:r w:rsidR="00073552" w:rsidRPr="009A085B">
        <w:rPr>
          <w:rFonts w:asciiTheme="minorHAnsi" w:hAnsiTheme="minorHAnsi" w:cstheme="minorHAnsi"/>
          <w:b/>
          <w:bCs/>
          <w:i/>
          <w:szCs w:val="22"/>
        </w:rPr>
        <w:fldChar w:fldCharType="end"/>
      </w:r>
      <w:r w:rsidR="00073552" w:rsidRPr="009A085B">
        <w:rPr>
          <w:rFonts w:asciiTheme="minorHAnsi" w:hAnsiTheme="minorHAnsi" w:cstheme="minorHAnsi"/>
          <w:b/>
          <w:bCs/>
          <w:i/>
          <w:szCs w:val="22"/>
        </w:rPr>
        <w:t>:</w:t>
      </w:r>
      <w:r w:rsidR="00073552">
        <w:rPr>
          <w:rFonts w:asciiTheme="minorHAnsi" w:hAnsiTheme="minorHAnsi" w:cstheme="minorHAnsi"/>
          <w:b/>
          <w:bCs/>
          <w:i/>
          <w:szCs w:val="22"/>
        </w:rPr>
        <w:t xml:space="preserve"> </w:t>
      </w:r>
      <w:r w:rsidR="001E0A86">
        <w:rPr>
          <w:rFonts w:asciiTheme="minorHAnsi" w:hAnsiTheme="minorHAnsi" w:cstheme="minorHAnsi"/>
          <w:b/>
          <w:bCs/>
          <w:i/>
          <w:szCs w:val="22"/>
        </w:rPr>
        <w:t xml:space="preserve">CONNECTED mode requirements for LP-WUS is </w:t>
      </w:r>
      <w:proofErr w:type="spellStart"/>
      <w:r w:rsidR="001E0A86">
        <w:rPr>
          <w:rFonts w:asciiTheme="minorHAnsi" w:hAnsiTheme="minorHAnsi" w:cstheme="minorHAnsi"/>
          <w:b/>
          <w:bCs/>
          <w:i/>
          <w:szCs w:val="22"/>
        </w:rPr>
        <w:t>postoponed</w:t>
      </w:r>
      <w:proofErr w:type="spellEnd"/>
      <w:r w:rsidR="001E0A86">
        <w:rPr>
          <w:rFonts w:asciiTheme="minorHAnsi" w:hAnsiTheme="minorHAnsi" w:cstheme="minorHAnsi"/>
          <w:b/>
          <w:bCs/>
          <w:i/>
          <w:szCs w:val="22"/>
        </w:rPr>
        <w:t xml:space="preserve"> until more progress is achieved in other WGs.</w:t>
      </w:r>
      <w:bookmarkEnd w:id="17"/>
      <w:r w:rsidR="001E0A86">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lastRenderedPageBreak/>
        <w:t>Summary</w:t>
      </w:r>
    </w:p>
    <w:p w14:paraId="20C5EFEC" w14:textId="6D01CFA4" w:rsidR="003548F1" w:rsidRDefault="003548F1" w:rsidP="003548F1">
      <w:pPr>
        <w:jc w:val="both"/>
        <w:rPr>
          <w:lang w:val="en-US"/>
        </w:rPr>
      </w:pPr>
      <w:bookmarkStart w:id="18" w:name="_Hlk23953093"/>
      <w:r w:rsidRPr="006D5644">
        <w:rPr>
          <w:lang w:val="en-US"/>
        </w:rPr>
        <w:t xml:space="preserve">In this contribution, we have </w:t>
      </w:r>
      <w:r w:rsidR="00B6763F">
        <w:rPr>
          <w:lang w:val="en-US"/>
        </w:rPr>
        <w:t xml:space="preserve">initially </w:t>
      </w:r>
      <w:r w:rsidRPr="006D5644">
        <w:rPr>
          <w:lang w:val="en-US"/>
        </w:rPr>
        <w:t xml:space="preserve">discussed the </w:t>
      </w:r>
      <w:r w:rsidR="00B6763F">
        <w:rPr>
          <w:lang w:val="en-US"/>
        </w:rPr>
        <w:t>LP-WUS operation</w:t>
      </w:r>
      <w:r w:rsidRPr="006D5644">
        <w:rPr>
          <w:lang w:val="en-US"/>
        </w:rPr>
        <w:t>. Based on the discussions, we have made following proposals and observation</w:t>
      </w:r>
      <w:r w:rsidR="008762DC">
        <w:rPr>
          <w:lang w:val="en-US"/>
        </w:rPr>
        <w:t>s</w:t>
      </w:r>
      <w:r w:rsidRPr="006D5644">
        <w:rPr>
          <w:lang w:val="en-US"/>
        </w:rPr>
        <w:t>:</w:t>
      </w:r>
    </w:p>
    <w:p w14:paraId="30A938EE" w14:textId="6C8425D1" w:rsidR="00FF25C7" w:rsidRDefault="00FF25C7" w:rsidP="003548F1">
      <w:pPr>
        <w:jc w:val="both"/>
        <w:rPr>
          <w:lang w:val="en-US"/>
        </w:rPr>
      </w:pPr>
      <w:r>
        <w:rPr>
          <w:lang w:val="en-US"/>
        </w:rPr>
        <w:fldChar w:fldCharType="begin"/>
      </w:r>
      <w:r>
        <w:rPr>
          <w:lang w:val="en-US"/>
        </w:rPr>
        <w:instrText xml:space="preserve"> REF _Ref166162126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Pr="000F4A3F">
        <w:rPr>
          <w:rFonts w:asciiTheme="minorHAnsi" w:hAnsiTheme="minorHAnsi" w:cstheme="minorHAnsi"/>
          <w:b/>
          <w:bCs/>
          <w:i/>
          <w:szCs w:val="22"/>
        </w:rPr>
        <w:t>No dedicated accuracy requirement in the performance section and reflect the accuracy performance as a margin in the core requirement</w:t>
      </w:r>
      <w:r>
        <w:rPr>
          <w:rFonts w:asciiTheme="minorHAnsi" w:hAnsiTheme="minorHAnsi" w:cstheme="minorHAnsi"/>
          <w:b/>
          <w:bCs/>
          <w:i/>
          <w:szCs w:val="22"/>
        </w:rPr>
        <w:t>.</w:t>
      </w:r>
      <w:r>
        <w:rPr>
          <w:lang w:val="en-US"/>
        </w:rPr>
        <w:fldChar w:fldCharType="end"/>
      </w:r>
    </w:p>
    <w:p w14:paraId="6AC5ED9D" w14:textId="37101397" w:rsidR="00FF25C7" w:rsidRDefault="00FF25C7" w:rsidP="003548F1">
      <w:pPr>
        <w:jc w:val="both"/>
        <w:rPr>
          <w:lang w:val="en-US"/>
        </w:rPr>
      </w:pPr>
      <w:r>
        <w:rPr>
          <w:lang w:val="en-US"/>
        </w:rPr>
        <w:fldChar w:fldCharType="begin"/>
      </w:r>
      <w:r>
        <w:rPr>
          <w:lang w:val="en-US"/>
        </w:rPr>
        <w:instrText xml:space="preserve"> REF _Ref166162129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2</w:t>
      </w:r>
      <w:r w:rsidRPr="009A085B">
        <w:rPr>
          <w:rFonts w:asciiTheme="minorHAnsi" w:hAnsiTheme="minorHAnsi" w:cstheme="minorHAnsi"/>
          <w:b/>
          <w:bCs/>
          <w:i/>
          <w:szCs w:val="22"/>
        </w:rPr>
        <w:t>:</w:t>
      </w:r>
      <w:r>
        <w:rPr>
          <w:rFonts w:asciiTheme="minorHAnsi" w:hAnsiTheme="minorHAnsi" w:cstheme="minorHAnsi"/>
          <w:b/>
          <w:bCs/>
          <w:i/>
          <w:szCs w:val="22"/>
        </w:rPr>
        <w:t xml:space="preserve"> RAN4 to wait other WGs’ progress to clarify the MR RRM relaxation scenario before discussing the relaxation requirement.</w:t>
      </w:r>
      <w:r>
        <w:rPr>
          <w:lang w:val="en-US"/>
        </w:rPr>
        <w:fldChar w:fldCharType="end"/>
      </w:r>
    </w:p>
    <w:p w14:paraId="7ED01DBC" w14:textId="497DF79E" w:rsidR="00FF25C7" w:rsidRDefault="00FF25C7" w:rsidP="003548F1">
      <w:pPr>
        <w:jc w:val="both"/>
        <w:rPr>
          <w:lang w:val="en-US"/>
        </w:rPr>
      </w:pPr>
      <w:r>
        <w:rPr>
          <w:lang w:val="en-US"/>
        </w:rPr>
        <w:fldChar w:fldCharType="begin"/>
      </w:r>
      <w:r>
        <w:rPr>
          <w:lang w:val="en-US"/>
        </w:rPr>
        <w:instrText xml:space="preserve"> REF _Ref162279187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3</w:t>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requirement about exit the LR by serving cell evaluation based on the LP-RSRP/LP-RSRQ simulation results.</w:t>
      </w:r>
      <w:r>
        <w:rPr>
          <w:lang w:val="en-US"/>
        </w:rPr>
        <w:fldChar w:fldCharType="end"/>
      </w:r>
    </w:p>
    <w:p w14:paraId="62C8EBC0" w14:textId="1F84FBBC" w:rsidR="00FF25C7" w:rsidRDefault="00FF25C7" w:rsidP="003548F1">
      <w:pPr>
        <w:jc w:val="both"/>
        <w:rPr>
          <w:lang w:val="en-US"/>
        </w:rPr>
      </w:pPr>
      <w:r>
        <w:rPr>
          <w:lang w:val="en-US"/>
        </w:rPr>
        <w:fldChar w:fldCharType="begin"/>
      </w:r>
      <w:r>
        <w:rPr>
          <w:lang w:val="en-US"/>
        </w:rPr>
        <w:instrText xml:space="preserve"> REF _Ref166162136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4</w:t>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requirement about entry the LR by serving cell evaluation based on the SSB.</w:t>
      </w:r>
      <w:r>
        <w:rPr>
          <w:lang w:val="en-US"/>
        </w:rPr>
        <w:fldChar w:fldCharType="end"/>
      </w:r>
    </w:p>
    <w:p w14:paraId="3D17851E" w14:textId="1C394585" w:rsidR="00FF25C7" w:rsidRDefault="00FF25C7" w:rsidP="003548F1">
      <w:pPr>
        <w:jc w:val="both"/>
        <w:rPr>
          <w:lang w:val="en-US"/>
        </w:rPr>
      </w:pPr>
      <w:r>
        <w:rPr>
          <w:lang w:val="en-US"/>
        </w:rPr>
        <w:fldChar w:fldCharType="begin"/>
      </w:r>
      <w:r>
        <w:rPr>
          <w:lang w:val="en-US"/>
        </w:rPr>
        <w:instrText xml:space="preserve"> REF _Ref166162140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5</w:t>
      </w:r>
      <w:r w:rsidRPr="009A085B">
        <w:rPr>
          <w:rFonts w:asciiTheme="minorHAnsi" w:hAnsiTheme="minorHAnsi" w:cstheme="minorHAnsi"/>
          <w:b/>
          <w:bCs/>
          <w:i/>
          <w:szCs w:val="22"/>
        </w:rPr>
        <w:t>:</w:t>
      </w:r>
      <w:r>
        <w:rPr>
          <w:rFonts w:asciiTheme="minorHAnsi" w:hAnsiTheme="minorHAnsi" w:cstheme="minorHAnsi"/>
          <w:b/>
          <w:bCs/>
          <w:i/>
          <w:szCs w:val="22"/>
        </w:rPr>
        <w:t xml:space="preserve"> RAN4 to follow RAN1’s LP-RSRP definition to evaluate the LP-SS performance and wait RAN1’s further progress on LP-RSRQ.</w:t>
      </w:r>
      <w:r>
        <w:rPr>
          <w:lang w:val="en-US"/>
        </w:rPr>
        <w:fldChar w:fldCharType="end"/>
      </w:r>
    </w:p>
    <w:p w14:paraId="39698C34" w14:textId="6BB84B42" w:rsidR="00FF25C7" w:rsidRDefault="00FF25C7" w:rsidP="003548F1">
      <w:pPr>
        <w:jc w:val="both"/>
        <w:rPr>
          <w:lang w:val="en-US"/>
        </w:rPr>
      </w:pPr>
      <w:r>
        <w:rPr>
          <w:lang w:val="en-US"/>
        </w:rPr>
        <w:fldChar w:fldCharType="begin"/>
      </w:r>
      <w:r>
        <w:rPr>
          <w:lang w:val="en-US"/>
        </w:rPr>
        <w:instrText xml:space="preserve"> REF _Ref166162143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6</w:t>
      </w:r>
      <w:r w:rsidRPr="009A085B">
        <w:rPr>
          <w:rFonts w:asciiTheme="minorHAnsi" w:hAnsiTheme="minorHAnsi" w:cstheme="minorHAnsi"/>
          <w:b/>
          <w:bCs/>
          <w:i/>
          <w:szCs w:val="22"/>
        </w:rPr>
        <w:t>:</w:t>
      </w:r>
      <w:r>
        <w:rPr>
          <w:rFonts w:asciiTheme="minorHAnsi" w:hAnsiTheme="minorHAnsi" w:cstheme="minorHAnsi"/>
          <w:b/>
          <w:bCs/>
          <w:i/>
          <w:szCs w:val="22"/>
        </w:rPr>
        <w:t xml:space="preserve"> RAN4 to use LP-SS with 320ms periodicity to evaluate the performance.</w:t>
      </w:r>
      <w:r>
        <w:rPr>
          <w:lang w:val="en-US"/>
        </w:rPr>
        <w:fldChar w:fldCharType="end"/>
      </w:r>
    </w:p>
    <w:p w14:paraId="6BDF0077" w14:textId="66C80B3C" w:rsidR="00FF25C7" w:rsidRDefault="00FF25C7" w:rsidP="003548F1">
      <w:pPr>
        <w:jc w:val="both"/>
        <w:rPr>
          <w:lang w:val="en-US"/>
        </w:rPr>
      </w:pPr>
      <w:r>
        <w:rPr>
          <w:lang w:val="en-US"/>
        </w:rPr>
        <w:fldChar w:fldCharType="begin"/>
      </w:r>
      <w:r>
        <w:rPr>
          <w:lang w:val="en-US"/>
        </w:rPr>
        <w:instrText xml:space="preserve"> REF _Ref166162147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7</w:t>
      </w:r>
      <w:r w:rsidRPr="009A085B">
        <w:rPr>
          <w:rFonts w:asciiTheme="minorHAnsi" w:hAnsiTheme="minorHAnsi" w:cstheme="minorHAnsi"/>
          <w:b/>
          <w:bCs/>
          <w:i/>
          <w:szCs w:val="22"/>
        </w:rPr>
        <w:t>:</w:t>
      </w:r>
      <w:r>
        <w:rPr>
          <w:rFonts w:asciiTheme="minorHAnsi" w:hAnsiTheme="minorHAnsi" w:cstheme="minorHAnsi"/>
          <w:b/>
          <w:bCs/>
          <w:i/>
          <w:szCs w:val="22"/>
        </w:rPr>
        <w:t xml:space="preserve"> RAN4 to evaluate the PSS/SSS based LP-WUR exiting condition with the same periodicity as LP-SS.</w:t>
      </w:r>
      <w:r>
        <w:rPr>
          <w:lang w:val="en-US"/>
        </w:rPr>
        <w:fldChar w:fldCharType="end"/>
      </w:r>
    </w:p>
    <w:p w14:paraId="4B5B7849" w14:textId="0AC00F16" w:rsidR="00FF25C7" w:rsidRDefault="00FF25C7" w:rsidP="003548F1">
      <w:pPr>
        <w:jc w:val="both"/>
        <w:rPr>
          <w:lang w:val="en-US"/>
        </w:rPr>
      </w:pPr>
      <w:r>
        <w:rPr>
          <w:lang w:val="en-US"/>
        </w:rPr>
        <w:fldChar w:fldCharType="begin"/>
      </w:r>
      <w:r>
        <w:rPr>
          <w:lang w:val="en-US"/>
        </w:rPr>
        <w:instrText xml:space="preserve"> REF _Ref166162151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8</w:t>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following simulation assumption to evaluate the LP-SS related measurement metrics.</w:t>
      </w:r>
      <w:r>
        <w:rPr>
          <w:lang w:val="en-US"/>
        </w:rPr>
        <w:fldChar w:fldCharType="end"/>
      </w:r>
    </w:p>
    <w:p w14:paraId="3BDE0052" w14:textId="3D0FD819" w:rsidR="00FF25C7" w:rsidRDefault="00FF25C7" w:rsidP="003548F1">
      <w:pPr>
        <w:jc w:val="both"/>
        <w:rPr>
          <w:lang w:val="en-US"/>
        </w:rPr>
      </w:pPr>
      <w:r>
        <w:rPr>
          <w:lang w:val="en-US"/>
        </w:rPr>
        <w:fldChar w:fldCharType="begin"/>
      </w:r>
      <w:r>
        <w:rPr>
          <w:lang w:val="en-US"/>
        </w:rPr>
        <w:instrText xml:space="preserve"> REF _Ref166162154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9</w:t>
      </w:r>
      <w:r w:rsidRPr="009A085B">
        <w:rPr>
          <w:rFonts w:asciiTheme="minorHAnsi" w:hAnsiTheme="minorHAnsi" w:cstheme="minorHAnsi"/>
          <w:b/>
          <w:bCs/>
          <w:i/>
          <w:szCs w:val="22"/>
        </w:rPr>
        <w:t>:</w:t>
      </w:r>
      <w:r>
        <w:rPr>
          <w:rFonts w:asciiTheme="minorHAnsi" w:hAnsiTheme="minorHAnsi" w:cstheme="minorHAnsi"/>
          <w:b/>
          <w:bCs/>
          <w:i/>
          <w:szCs w:val="22"/>
        </w:rPr>
        <w:t xml:space="preserve"> RAN4 to discuss the simulation assumption to evaluate the LP-SS measurement.</w:t>
      </w:r>
      <w:r>
        <w:rPr>
          <w:lang w:val="en-US"/>
        </w:rPr>
        <w:fldChar w:fldCharType="end"/>
      </w:r>
    </w:p>
    <w:p w14:paraId="73E51C95" w14:textId="658E8B47" w:rsidR="00976C6E" w:rsidRPr="00976C6E" w:rsidRDefault="00FF25C7" w:rsidP="00FF25C7">
      <w:pPr>
        <w:jc w:val="both"/>
        <w:rPr>
          <w:rFonts w:asciiTheme="minorHAnsi" w:hAnsiTheme="minorHAnsi" w:cstheme="minorHAnsi"/>
          <w:b/>
          <w:bCs/>
          <w:i/>
        </w:rPr>
      </w:pPr>
      <w:r>
        <w:rPr>
          <w:lang w:val="en-US"/>
        </w:rPr>
        <w:fldChar w:fldCharType="begin"/>
      </w:r>
      <w:r>
        <w:rPr>
          <w:lang w:val="en-US"/>
        </w:rPr>
        <w:instrText xml:space="preserve"> REF _Ref163069576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10</w:t>
      </w:r>
      <w:r w:rsidRPr="009A085B">
        <w:rPr>
          <w:rFonts w:asciiTheme="minorHAnsi" w:hAnsiTheme="minorHAnsi" w:cstheme="minorHAnsi"/>
          <w:b/>
          <w:bCs/>
          <w:i/>
          <w:szCs w:val="22"/>
        </w:rPr>
        <w:t>:</w:t>
      </w:r>
      <w:r>
        <w:rPr>
          <w:rFonts w:asciiTheme="minorHAnsi" w:hAnsiTheme="minorHAnsi" w:cstheme="minorHAnsi"/>
          <w:b/>
          <w:bCs/>
          <w:i/>
          <w:szCs w:val="22"/>
        </w:rPr>
        <w:t xml:space="preserve"> CONNECTED mode requirements for LP-WUS is </w:t>
      </w:r>
      <w:proofErr w:type="spellStart"/>
      <w:r>
        <w:rPr>
          <w:rFonts w:asciiTheme="minorHAnsi" w:hAnsiTheme="minorHAnsi" w:cstheme="minorHAnsi"/>
          <w:b/>
          <w:bCs/>
          <w:i/>
          <w:szCs w:val="22"/>
        </w:rPr>
        <w:t>postoponed</w:t>
      </w:r>
      <w:proofErr w:type="spellEnd"/>
      <w:r>
        <w:rPr>
          <w:rFonts w:asciiTheme="minorHAnsi" w:hAnsiTheme="minorHAnsi" w:cstheme="minorHAnsi"/>
          <w:b/>
          <w:bCs/>
          <w:i/>
          <w:szCs w:val="22"/>
        </w:rPr>
        <w:t xml:space="preserve"> until more progress is achieved in other WGs.</w:t>
      </w:r>
      <w:r>
        <w:rPr>
          <w:lang w:val="en-US"/>
        </w:rPr>
        <w:fldChar w:fldCharType="end"/>
      </w:r>
    </w:p>
    <w:bookmarkEnd w:id="18"/>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2041E640" w14:textId="214EFD84" w:rsidR="00DE3A1B" w:rsidRDefault="00D87CB0" w:rsidP="00D87CB0">
      <w:pPr>
        <w:spacing w:before="120"/>
        <w:jc w:val="both"/>
        <w:rPr>
          <w:szCs w:val="18"/>
        </w:rPr>
      </w:pPr>
      <w:r>
        <w:rPr>
          <w:szCs w:val="18"/>
        </w:rPr>
        <w:t xml:space="preserve">[1]. </w:t>
      </w:r>
      <w:r w:rsidR="00294393">
        <w:rPr>
          <w:szCs w:val="18"/>
        </w:rPr>
        <w:t>R4-2406367</w:t>
      </w:r>
      <w:r w:rsidR="008B3CA1" w:rsidRPr="00D87CB0">
        <w:rPr>
          <w:szCs w:val="18"/>
        </w:rPr>
        <w:t>, “</w:t>
      </w:r>
      <w:r w:rsidR="00294393">
        <w:rPr>
          <w:szCs w:val="18"/>
        </w:rPr>
        <w:t>WF for RRM requirements for LP-WUS/WUR</w:t>
      </w:r>
      <w:r w:rsidR="008B3CA1" w:rsidRPr="00D87CB0">
        <w:rPr>
          <w:szCs w:val="18"/>
        </w:rPr>
        <w:t xml:space="preserve">”, </w:t>
      </w:r>
      <w:r w:rsidR="00052B0B" w:rsidRPr="00052B0B">
        <w:rPr>
          <w:szCs w:val="18"/>
        </w:rPr>
        <w:t>vivo</w:t>
      </w:r>
    </w:p>
    <w:p w14:paraId="70F75313" w14:textId="54D65C44" w:rsidR="00036C04" w:rsidRDefault="00753BFF" w:rsidP="00D87CB0">
      <w:pPr>
        <w:spacing w:before="120"/>
        <w:jc w:val="both"/>
        <w:rPr>
          <w:szCs w:val="18"/>
        </w:rPr>
      </w:pPr>
      <w:r>
        <w:rPr>
          <w:szCs w:val="18"/>
        </w:rPr>
        <w:t xml:space="preserve">[2]. </w:t>
      </w:r>
      <w:r w:rsidR="00126484" w:rsidRPr="00126484">
        <w:rPr>
          <w:szCs w:val="18"/>
        </w:rPr>
        <w:t>R2-2403551</w:t>
      </w:r>
      <w:r w:rsidR="007D1E83" w:rsidRPr="001003B1">
        <w:rPr>
          <w:szCs w:val="18"/>
        </w:rPr>
        <w:t>, “</w:t>
      </w:r>
      <w:r w:rsidR="00197869" w:rsidRPr="00197869">
        <w:rPr>
          <w:szCs w:val="18"/>
        </w:rPr>
        <w:t>RRM measurement relaxation and offloading in RRC_IDLE/INACTIVE</w:t>
      </w:r>
      <w:r w:rsidR="007D1E83" w:rsidRPr="001003B1">
        <w:rPr>
          <w:szCs w:val="18"/>
        </w:rPr>
        <w:t>”, Ericsson</w:t>
      </w:r>
    </w:p>
    <w:p w14:paraId="0B811767" w14:textId="371DE3A0" w:rsidR="009015DE" w:rsidRDefault="009015DE" w:rsidP="009015DE">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9015DE">
        <w:rPr>
          <w:sz w:val="36"/>
        </w:rPr>
        <w:t>Appendix</w:t>
      </w:r>
    </w:p>
    <w:p w14:paraId="30E52157" w14:textId="0A232630" w:rsidR="00B03C77" w:rsidRDefault="004A2E6C" w:rsidP="0047761D">
      <w:pPr>
        <w:pStyle w:val="ListParagraph"/>
        <w:spacing w:beforeLines="50" w:before="120" w:after="240"/>
        <w:ind w:left="1077"/>
        <w:rPr>
          <w:b/>
        </w:rPr>
      </w:pPr>
      <w:r w:rsidRPr="004A2E6C">
        <w:rPr>
          <w:b/>
        </w:rPr>
        <w:t xml:space="preserve">Table: Assumptions for link level simulation for LP-SS </w:t>
      </w:r>
      <w:proofErr w:type="spellStart"/>
      <w:r w:rsidRPr="004A2E6C">
        <w:rPr>
          <w:b/>
        </w:rPr>
        <w:t>Sync&amp;</w:t>
      </w:r>
      <w:r w:rsidRPr="004A2E6C">
        <w:rPr>
          <w:rFonts w:hint="eastAsia"/>
          <w:b/>
        </w:rPr>
        <w:t>RRM</w:t>
      </w:r>
      <w:proofErr w:type="spellEnd"/>
      <w:r w:rsidRPr="004A2E6C">
        <w:rPr>
          <w:b/>
        </w:rPr>
        <w:t xml:space="preserve"> </w:t>
      </w:r>
      <w:r w:rsidRPr="004A2E6C">
        <w:rPr>
          <w:rFonts w:hint="eastAsia"/>
          <w:b/>
        </w:rPr>
        <w:t>measurement</w:t>
      </w:r>
    </w:p>
    <w:tbl>
      <w:tblPr>
        <w:tblStyle w:val="TableGrid"/>
        <w:tblW w:w="0" w:type="auto"/>
        <w:tblInd w:w="1080" w:type="dxa"/>
        <w:tblLook w:val="04A0" w:firstRow="1" w:lastRow="0" w:firstColumn="1" w:lastColumn="0" w:noHBand="0" w:noVBand="1"/>
      </w:tblPr>
      <w:tblGrid>
        <w:gridCol w:w="2601"/>
        <w:gridCol w:w="1984"/>
        <w:gridCol w:w="1985"/>
        <w:gridCol w:w="1979"/>
      </w:tblGrid>
      <w:tr w:rsidR="004F4A2B" w14:paraId="2E523E74" w14:textId="63EE3729" w:rsidTr="0047761D">
        <w:tc>
          <w:tcPr>
            <w:tcW w:w="2601" w:type="dxa"/>
          </w:tcPr>
          <w:p w14:paraId="2F9AD5C9" w14:textId="2C07BCAD" w:rsidR="004F4A2B" w:rsidRPr="001C3A31" w:rsidRDefault="00395AD5" w:rsidP="004A2E6C">
            <w:pPr>
              <w:pStyle w:val="ListParagraph"/>
              <w:spacing w:beforeLines="50" w:before="120"/>
              <w:ind w:left="0"/>
              <w:rPr>
                <w:rFonts w:eastAsia="DengXian"/>
                <w:b/>
                <w:bCs/>
                <w:kern w:val="2"/>
                <w:sz w:val="21"/>
              </w:rPr>
            </w:pPr>
            <w:r w:rsidRPr="001C3A31">
              <w:rPr>
                <w:rFonts w:eastAsia="DengXian"/>
                <w:b/>
                <w:bCs/>
                <w:kern w:val="2"/>
                <w:sz w:val="21"/>
              </w:rPr>
              <w:t>Parameter</w:t>
            </w:r>
          </w:p>
        </w:tc>
        <w:tc>
          <w:tcPr>
            <w:tcW w:w="1984" w:type="dxa"/>
          </w:tcPr>
          <w:p w14:paraId="3DDCC9F9" w14:textId="1BC8D828" w:rsidR="004F4A2B" w:rsidRPr="001C3A31" w:rsidRDefault="00395AD5" w:rsidP="004A2E6C">
            <w:pPr>
              <w:pStyle w:val="ListParagraph"/>
              <w:spacing w:beforeLines="50" w:before="120"/>
              <w:ind w:left="0"/>
              <w:rPr>
                <w:rFonts w:eastAsia="DengXian"/>
                <w:b/>
                <w:bCs/>
                <w:kern w:val="2"/>
                <w:sz w:val="21"/>
              </w:rPr>
            </w:pPr>
            <w:r w:rsidRPr="001C3A31">
              <w:rPr>
                <w:rFonts w:eastAsia="DengXian"/>
                <w:b/>
                <w:bCs/>
                <w:kern w:val="2"/>
                <w:sz w:val="21"/>
              </w:rPr>
              <w:t>Unit</w:t>
            </w:r>
          </w:p>
        </w:tc>
        <w:tc>
          <w:tcPr>
            <w:tcW w:w="1985" w:type="dxa"/>
          </w:tcPr>
          <w:p w14:paraId="62085CB4" w14:textId="6DF72895" w:rsidR="004F4A2B" w:rsidRPr="001C3A31" w:rsidRDefault="004F4A2B" w:rsidP="004A2E6C">
            <w:pPr>
              <w:pStyle w:val="ListParagraph"/>
              <w:spacing w:beforeLines="50" w:before="120"/>
              <w:ind w:left="0"/>
              <w:rPr>
                <w:rFonts w:eastAsia="DengXian"/>
                <w:b/>
                <w:bCs/>
                <w:kern w:val="2"/>
                <w:sz w:val="21"/>
              </w:rPr>
            </w:pPr>
            <w:r w:rsidRPr="001C3A31">
              <w:rPr>
                <w:rFonts w:eastAsia="DengXian"/>
                <w:b/>
                <w:bCs/>
                <w:kern w:val="2"/>
                <w:sz w:val="21"/>
              </w:rPr>
              <w:t>Cell 1</w:t>
            </w:r>
          </w:p>
        </w:tc>
        <w:tc>
          <w:tcPr>
            <w:tcW w:w="1979" w:type="dxa"/>
          </w:tcPr>
          <w:p w14:paraId="44C70EF0" w14:textId="49F53146" w:rsidR="004F4A2B" w:rsidRPr="001C3A31" w:rsidRDefault="004F4A2B" w:rsidP="004A2E6C">
            <w:pPr>
              <w:pStyle w:val="ListParagraph"/>
              <w:spacing w:beforeLines="50" w:before="120"/>
              <w:ind w:left="0"/>
              <w:rPr>
                <w:rFonts w:eastAsia="DengXian"/>
                <w:b/>
                <w:bCs/>
                <w:kern w:val="2"/>
                <w:sz w:val="21"/>
              </w:rPr>
            </w:pPr>
            <w:r w:rsidRPr="001C3A31">
              <w:rPr>
                <w:rFonts w:eastAsia="DengXian"/>
                <w:b/>
                <w:bCs/>
                <w:kern w:val="2"/>
                <w:sz w:val="21"/>
              </w:rPr>
              <w:t>Cell 2</w:t>
            </w:r>
          </w:p>
        </w:tc>
      </w:tr>
      <w:tr w:rsidR="0067243B" w14:paraId="57005800" w14:textId="77777777" w:rsidTr="0047761D">
        <w:tc>
          <w:tcPr>
            <w:tcW w:w="2601" w:type="dxa"/>
          </w:tcPr>
          <w:p w14:paraId="1F172E1D" w14:textId="5786EF36" w:rsidR="0067243B" w:rsidRPr="00463F9F" w:rsidRDefault="0067243B" w:rsidP="004A2E6C">
            <w:pPr>
              <w:pStyle w:val="ListParagraph"/>
              <w:spacing w:beforeLines="50" w:before="120"/>
              <w:ind w:left="0"/>
              <w:rPr>
                <w:rFonts w:eastAsia="DengXian"/>
                <w:kern w:val="2"/>
                <w:sz w:val="21"/>
              </w:rPr>
            </w:pPr>
            <w:r>
              <w:rPr>
                <w:rFonts w:eastAsia="DengXian"/>
                <w:kern w:val="2"/>
                <w:sz w:val="21"/>
              </w:rPr>
              <w:t>RF channel number</w:t>
            </w:r>
          </w:p>
        </w:tc>
        <w:tc>
          <w:tcPr>
            <w:tcW w:w="1984" w:type="dxa"/>
          </w:tcPr>
          <w:p w14:paraId="5750C5D5" w14:textId="6E93D4F0" w:rsidR="0067243B" w:rsidRDefault="0067243B" w:rsidP="004A2E6C">
            <w:pPr>
              <w:pStyle w:val="ListParagraph"/>
              <w:spacing w:beforeLines="50" w:before="120"/>
              <w:ind w:left="0"/>
              <w:rPr>
                <w:rFonts w:eastAsia="DengXian"/>
                <w:kern w:val="2"/>
                <w:sz w:val="21"/>
              </w:rPr>
            </w:pPr>
            <w:r>
              <w:rPr>
                <w:rFonts w:eastAsia="DengXian"/>
                <w:kern w:val="2"/>
                <w:sz w:val="21"/>
              </w:rPr>
              <w:t>-</w:t>
            </w:r>
          </w:p>
        </w:tc>
        <w:tc>
          <w:tcPr>
            <w:tcW w:w="1985" w:type="dxa"/>
          </w:tcPr>
          <w:p w14:paraId="50C2582A" w14:textId="25B4CC3E" w:rsidR="0067243B" w:rsidRPr="00463F9F" w:rsidRDefault="0067243B" w:rsidP="004A2E6C">
            <w:pPr>
              <w:pStyle w:val="ListParagraph"/>
              <w:spacing w:beforeLines="50" w:before="120"/>
              <w:ind w:left="0"/>
              <w:rPr>
                <w:rFonts w:eastAsia="DengXian"/>
                <w:kern w:val="2"/>
                <w:sz w:val="21"/>
              </w:rPr>
            </w:pPr>
            <w:r>
              <w:rPr>
                <w:rFonts w:eastAsia="DengXian"/>
                <w:kern w:val="2"/>
                <w:sz w:val="21"/>
              </w:rPr>
              <w:t>Channel 1</w:t>
            </w:r>
          </w:p>
        </w:tc>
        <w:tc>
          <w:tcPr>
            <w:tcW w:w="1979" w:type="dxa"/>
          </w:tcPr>
          <w:p w14:paraId="4ABD30A7" w14:textId="64EFD0CA" w:rsidR="0067243B" w:rsidRPr="00463F9F" w:rsidRDefault="0067243B" w:rsidP="004A2E6C">
            <w:pPr>
              <w:pStyle w:val="ListParagraph"/>
              <w:spacing w:beforeLines="50" w:before="120"/>
              <w:ind w:left="0"/>
              <w:rPr>
                <w:rFonts w:eastAsia="DengXian"/>
                <w:kern w:val="2"/>
                <w:sz w:val="21"/>
              </w:rPr>
            </w:pPr>
            <w:r>
              <w:rPr>
                <w:rFonts w:eastAsia="DengXian"/>
                <w:kern w:val="2"/>
                <w:sz w:val="21"/>
              </w:rPr>
              <w:t>Channel 1</w:t>
            </w:r>
          </w:p>
        </w:tc>
      </w:tr>
      <w:tr w:rsidR="004F4A2B" w14:paraId="4F5364CD" w14:textId="6C7BA5A7" w:rsidTr="0047761D">
        <w:tc>
          <w:tcPr>
            <w:tcW w:w="2601" w:type="dxa"/>
          </w:tcPr>
          <w:p w14:paraId="2432C4AE" w14:textId="7FB3EF3A" w:rsidR="004F4A2B" w:rsidRPr="0095742B" w:rsidRDefault="004F4A2B" w:rsidP="004A2E6C">
            <w:pPr>
              <w:pStyle w:val="ListParagraph"/>
              <w:spacing w:beforeLines="50" w:before="120"/>
              <w:ind w:left="0"/>
              <w:rPr>
                <w:rFonts w:eastAsia="DengXian"/>
                <w:kern w:val="2"/>
                <w:sz w:val="21"/>
              </w:rPr>
            </w:pPr>
            <w:r w:rsidRPr="00463F9F">
              <w:rPr>
                <w:rFonts w:eastAsia="DengXian"/>
                <w:kern w:val="2"/>
                <w:sz w:val="21"/>
              </w:rPr>
              <w:t>Carrier Frequency</w:t>
            </w:r>
          </w:p>
        </w:tc>
        <w:tc>
          <w:tcPr>
            <w:tcW w:w="1984" w:type="dxa"/>
          </w:tcPr>
          <w:p w14:paraId="5A14E62B" w14:textId="7331AA02" w:rsidR="004F4A2B" w:rsidRPr="00463F9F" w:rsidRDefault="00395AD5" w:rsidP="004A2E6C">
            <w:pPr>
              <w:pStyle w:val="ListParagraph"/>
              <w:spacing w:beforeLines="50" w:before="120"/>
              <w:ind w:left="0"/>
              <w:rPr>
                <w:rFonts w:eastAsia="DengXian"/>
                <w:kern w:val="2"/>
                <w:sz w:val="21"/>
              </w:rPr>
            </w:pPr>
            <w:r>
              <w:rPr>
                <w:rFonts w:eastAsia="DengXian"/>
                <w:kern w:val="2"/>
                <w:sz w:val="21"/>
              </w:rPr>
              <w:t>GHz</w:t>
            </w:r>
          </w:p>
        </w:tc>
        <w:tc>
          <w:tcPr>
            <w:tcW w:w="1985" w:type="dxa"/>
          </w:tcPr>
          <w:p w14:paraId="7F7AA5BA" w14:textId="6233035D" w:rsidR="004F4A2B" w:rsidRPr="0095742B" w:rsidRDefault="004F4A2B" w:rsidP="004A2E6C">
            <w:pPr>
              <w:pStyle w:val="ListParagraph"/>
              <w:spacing w:beforeLines="50" w:before="120"/>
              <w:ind w:left="0"/>
              <w:rPr>
                <w:rFonts w:eastAsia="DengXian"/>
                <w:kern w:val="2"/>
                <w:sz w:val="21"/>
              </w:rPr>
            </w:pPr>
            <w:r w:rsidRPr="00463F9F">
              <w:rPr>
                <w:rFonts w:eastAsia="DengXian"/>
                <w:kern w:val="2"/>
                <w:sz w:val="21"/>
              </w:rPr>
              <w:t>2.6</w:t>
            </w:r>
          </w:p>
        </w:tc>
        <w:tc>
          <w:tcPr>
            <w:tcW w:w="1979" w:type="dxa"/>
          </w:tcPr>
          <w:p w14:paraId="5E8EEA9B" w14:textId="6D664221" w:rsidR="004F4A2B" w:rsidRPr="00463F9F" w:rsidRDefault="001C3A31" w:rsidP="004A2E6C">
            <w:pPr>
              <w:pStyle w:val="ListParagraph"/>
              <w:spacing w:beforeLines="50" w:before="120"/>
              <w:ind w:left="0"/>
              <w:rPr>
                <w:rFonts w:eastAsia="DengXian"/>
                <w:kern w:val="2"/>
                <w:sz w:val="21"/>
              </w:rPr>
            </w:pPr>
            <w:r>
              <w:rPr>
                <w:rFonts w:eastAsia="DengXian"/>
                <w:kern w:val="2"/>
                <w:sz w:val="21"/>
              </w:rPr>
              <w:t>2.6</w:t>
            </w:r>
          </w:p>
        </w:tc>
      </w:tr>
      <w:tr w:rsidR="000A72E9" w14:paraId="4C05A858" w14:textId="77777777" w:rsidTr="0047761D">
        <w:tc>
          <w:tcPr>
            <w:tcW w:w="2601" w:type="dxa"/>
          </w:tcPr>
          <w:p w14:paraId="3C821836" w14:textId="5C3B11B4" w:rsidR="000A72E9" w:rsidRPr="00463F9F" w:rsidRDefault="000A72E9" w:rsidP="004A2E6C">
            <w:pPr>
              <w:pStyle w:val="ListParagraph"/>
              <w:spacing w:beforeLines="50" w:before="120"/>
              <w:ind w:left="0"/>
              <w:rPr>
                <w:rFonts w:eastAsia="DengXian"/>
                <w:kern w:val="2"/>
                <w:sz w:val="21"/>
              </w:rPr>
            </w:pPr>
            <w:r>
              <w:rPr>
                <w:rFonts w:eastAsia="DengXian"/>
                <w:kern w:val="2"/>
                <w:sz w:val="21"/>
              </w:rPr>
              <w:t>RB utilization</w:t>
            </w:r>
          </w:p>
        </w:tc>
        <w:tc>
          <w:tcPr>
            <w:tcW w:w="1984" w:type="dxa"/>
          </w:tcPr>
          <w:p w14:paraId="65E7A58F" w14:textId="4657FB20" w:rsidR="000A72E9" w:rsidRDefault="000806B4" w:rsidP="004A2E6C">
            <w:pPr>
              <w:pStyle w:val="ListParagraph"/>
              <w:spacing w:beforeLines="50" w:before="120"/>
              <w:ind w:left="0"/>
              <w:rPr>
                <w:rFonts w:eastAsia="DengXian"/>
                <w:kern w:val="2"/>
                <w:sz w:val="21"/>
              </w:rPr>
            </w:pPr>
            <w:r>
              <w:rPr>
                <w:rFonts w:eastAsia="DengXian"/>
                <w:kern w:val="2"/>
                <w:sz w:val="21"/>
              </w:rPr>
              <w:t>%</w:t>
            </w:r>
          </w:p>
        </w:tc>
        <w:tc>
          <w:tcPr>
            <w:tcW w:w="1985" w:type="dxa"/>
          </w:tcPr>
          <w:p w14:paraId="02C745E8" w14:textId="5F2CFDEC" w:rsidR="000A72E9" w:rsidRPr="00463F9F" w:rsidRDefault="000806B4" w:rsidP="004A2E6C">
            <w:pPr>
              <w:pStyle w:val="ListParagraph"/>
              <w:spacing w:beforeLines="50" w:before="120"/>
              <w:ind w:left="0"/>
              <w:rPr>
                <w:rFonts w:eastAsia="DengXian"/>
                <w:kern w:val="2"/>
                <w:sz w:val="21"/>
              </w:rPr>
            </w:pPr>
            <w:r>
              <w:rPr>
                <w:rFonts w:eastAsia="DengXian"/>
                <w:kern w:val="2"/>
                <w:sz w:val="21"/>
              </w:rPr>
              <w:t>100</w:t>
            </w:r>
          </w:p>
        </w:tc>
        <w:tc>
          <w:tcPr>
            <w:tcW w:w="1979" w:type="dxa"/>
          </w:tcPr>
          <w:p w14:paraId="31D1786C" w14:textId="4922994C" w:rsidR="000A72E9" w:rsidRDefault="000806B4" w:rsidP="004A2E6C">
            <w:pPr>
              <w:pStyle w:val="ListParagraph"/>
              <w:spacing w:beforeLines="50" w:before="120"/>
              <w:ind w:left="0"/>
              <w:rPr>
                <w:rFonts w:eastAsia="DengXian"/>
                <w:kern w:val="2"/>
                <w:sz w:val="21"/>
              </w:rPr>
            </w:pPr>
            <w:r>
              <w:rPr>
                <w:rFonts w:eastAsia="DengXian"/>
                <w:kern w:val="2"/>
                <w:sz w:val="21"/>
              </w:rPr>
              <w:t>100</w:t>
            </w:r>
          </w:p>
        </w:tc>
      </w:tr>
      <w:tr w:rsidR="004F4A2B" w14:paraId="3AAADD3A" w14:textId="68CEDCD8" w:rsidTr="0047761D">
        <w:tc>
          <w:tcPr>
            <w:tcW w:w="2601" w:type="dxa"/>
          </w:tcPr>
          <w:p w14:paraId="4D4EF2E6" w14:textId="6742EAD7" w:rsidR="004F4A2B" w:rsidRPr="0095742B" w:rsidRDefault="004F4A2B" w:rsidP="004A2E6C">
            <w:pPr>
              <w:pStyle w:val="ListParagraph"/>
              <w:spacing w:beforeLines="50" w:before="120"/>
              <w:ind w:left="0"/>
              <w:rPr>
                <w:rFonts w:eastAsia="DengXian"/>
                <w:kern w:val="2"/>
                <w:sz w:val="21"/>
              </w:rPr>
            </w:pPr>
            <w:commentRangeStart w:id="19"/>
            <w:r w:rsidRPr="0095742B">
              <w:rPr>
                <w:rFonts w:eastAsia="DengXian"/>
                <w:kern w:val="2"/>
                <w:sz w:val="21"/>
              </w:rPr>
              <w:t>SCS</w:t>
            </w:r>
            <w:commentRangeEnd w:id="19"/>
            <w:r w:rsidR="00232D8A">
              <w:rPr>
                <w:rStyle w:val="CommentReference"/>
                <w:rFonts w:ascii="Times New Roman" w:hAnsi="Times New Roman"/>
                <w:lang w:val="en-GB"/>
              </w:rPr>
              <w:commentReference w:id="19"/>
            </w:r>
          </w:p>
        </w:tc>
        <w:tc>
          <w:tcPr>
            <w:tcW w:w="1984" w:type="dxa"/>
          </w:tcPr>
          <w:p w14:paraId="6041327F" w14:textId="25EA38CA" w:rsidR="004F4A2B" w:rsidRPr="0095742B" w:rsidRDefault="00395AD5" w:rsidP="004A2E6C">
            <w:pPr>
              <w:pStyle w:val="ListParagraph"/>
              <w:spacing w:beforeLines="50" w:before="120"/>
              <w:ind w:left="0"/>
              <w:rPr>
                <w:rFonts w:eastAsia="DengXian"/>
                <w:kern w:val="2"/>
                <w:sz w:val="21"/>
              </w:rPr>
            </w:pPr>
            <w:r>
              <w:rPr>
                <w:rFonts w:eastAsia="DengXian"/>
                <w:kern w:val="2"/>
                <w:sz w:val="21"/>
              </w:rPr>
              <w:t>kHz</w:t>
            </w:r>
          </w:p>
        </w:tc>
        <w:tc>
          <w:tcPr>
            <w:tcW w:w="1985" w:type="dxa"/>
          </w:tcPr>
          <w:p w14:paraId="68C94701" w14:textId="0001CDCF" w:rsidR="004F4A2B" w:rsidRPr="0095742B" w:rsidRDefault="004F4A2B" w:rsidP="004A2E6C">
            <w:pPr>
              <w:pStyle w:val="ListParagraph"/>
              <w:spacing w:beforeLines="50" w:before="120"/>
              <w:ind w:left="0"/>
              <w:rPr>
                <w:rFonts w:eastAsia="DengXian"/>
                <w:kern w:val="2"/>
                <w:sz w:val="21"/>
              </w:rPr>
            </w:pPr>
            <w:r w:rsidRPr="0095742B">
              <w:rPr>
                <w:rFonts w:eastAsia="DengXian"/>
                <w:kern w:val="2"/>
                <w:sz w:val="21"/>
              </w:rPr>
              <w:t>30</w:t>
            </w:r>
          </w:p>
        </w:tc>
        <w:tc>
          <w:tcPr>
            <w:tcW w:w="1979" w:type="dxa"/>
          </w:tcPr>
          <w:p w14:paraId="62FB41C1" w14:textId="3CAB63FF" w:rsidR="004F4A2B" w:rsidRPr="0095742B" w:rsidRDefault="001C3A31" w:rsidP="004A2E6C">
            <w:pPr>
              <w:pStyle w:val="ListParagraph"/>
              <w:spacing w:beforeLines="50" w:before="120"/>
              <w:ind w:left="0"/>
              <w:rPr>
                <w:rFonts w:eastAsia="DengXian"/>
                <w:kern w:val="2"/>
                <w:sz w:val="21"/>
              </w:rPr>
            </w:pPr>
            <w:r>
              <w:rPr>
                <w:rFonts w:eastAsia="DengXian"/>
                <w:kern w:val="2"/>
                <w:sz w:val="21"/>
              </w:rPr>
              <w:t>30</w:t>
            </w:r>
          </w:p>
        </w:tc>
      </w:tr>
      <w:tr w:rsidR="004F4A2B" w14:paraId="44C53D0D" w14:textId="2AB6C8D5" w:rsidTr="0047761D">
        <w:tc>
          <w:tcPr>
            <w:tcW w:w="2601" w:type="dxa"/>
          </w:tcPr>
          <w:p w14:paraId="47F5DC00" w14:textId="3D05A9B4" w:rsidR="004F4A2B" w:rsidRPr="0095742B" w:rsidRDefault="004F4A2B" w:rsidP="004A2E6C">
            <w:pPr>
              <w:pStyle w:val="ListParagraph"/>
              <w:spacing w:beforeLines="50" w:before="120"/>
              <w:ind w:left="0"/>
              <w:rPr>
                <w:rFonts w:eastAsia="DengXian"/>
                <w:kern w:val="2"/>
                <w:sz w:val="21"/>
              </w:rPr>
            </w:pPr>
            <w:r w:rsidRPr="0095742B">
              <w:rPr>
                <w:rFonts w:eastAsia="DengXian"/>
                <w:kern w:val="2"/>
                <w:sz w:val="21"/>
              </w:rPr>
              <w:t>System BW</w:t>
            </w:r>
          </w:p>
        </w:tc>
        <w:tc>
          <w:tcPr>
            <w:tcW w:w="1984" w:type="dxa"/>
          </w:tcPr>
          <w:p w14:paraId="2E763EC5" w14:textId="2FB88A85" w:rsidR="004F4A2B" w:rsidRPr="0095742B" w:rsidRDefault="00395AD5" w:rsidP="004A2E6C">
            <w:pPr>
              <w:pStyle w:val="ListParagraph"/>
              <w:spacing w:beforeLines="50" w:before="120"/>
              <w:ind w:left="0"/>
              <w:rPr>
                <w:rFonts w:eastAsia="DengXian"/>
                <w:kern w:val="2"/>
                <w:sz w:val="21"/>
              </w:rPr>
            </w:pPr>
            <w:r>
              <w:rPr>
                <w:rFonts w:eastAsia="DengXian"/>
                <w:kern w:val="2"/>
                <w:sz w:val="21"/>
              </w:rPr>
              <w:t>MHz</w:t>
            </w:r>
          </w:p>
        </w:tc>
        <w:tc>
          <w:tcPr>
            <w:tcW w:w="1985" w:type="dxa"/>
          </w:tcPr>
          <w:p w14:paraId="3E05D55A" w14:textId="5A349648" w:rsidR="004F4A2B" w:rsidRPr="0095742B" w:rsidRDefault="004F4A2B" w:rsidP="004A2E6C">
            <w:pPr>
              <w:pStyle w:val="ListParagraph"/>
              <w:spacing w:beforeLines="50" w:before="120"/>
              <w:ind w:left="0"/>
              <w:rPr>
                <w:rFonts w:eastAsia="DengXian"/>
                <w:kern w:val="2"/>
                <w:sz w:val="21"/>
              </w:rPr>
            </w:pPr>
            <w:r w:rsidRPr="0095742B">
              <w:rPr>
                <w:rFonts w:eastAsia="DengXian"/>
                <w:kern w:val="2"/>
                <w:sz w:val="21"/>
              </w:rPr>
              <w:t>20</w:t>
            </w:r>
          </w:p>
        </w:tc>
        <w:tc>
          <w:tcPr>
            <w:tcW w:w="1979" w:type="dxa"/>
          </w:tcPr>
          <w:p w14:paraId="41435C36" w14:textId="18044CE2" w:rsidR="004F4A2B" w:rsidRPr="0095742B" w:rsidRDefault="001C3A31" w:rsidP="004A2E6C">
            <w:pPr>
              <w:pStyle w:val="ListParagraph"/>
              <w:spacing w:beforeLines="50" w:before="120"/>
              <w:ind w:left="0"/>
              <w:rPr>
                <w:rFonts w:eastAsia="DengXian"/>
                <w:kern w:val="2"/>
                <w:sz w:val="21"/>
              </w:rPr>
            </w:pPr>
            <w:r>
              <w:rPr>
                <w:rFonts w:eastAsia="DengXian"/>
                <w:kern w:val="2"/>
                <w:sz w:val="21"/>
              </w:rPr>
              <w:t>20</w:t>
            </w:r>
          </w:p>
        </w:tc>
      </w:tr>
      <w:tr w:rsidR="004F4A2B" w14:paraId="75B1B37C" w14:textId="024EFFAC" w:rsidTr="0047761D">
        <w:tc>
          <w:tcPr>
            <w:tcW w:w="2601" w:type="dxa"/>
          </w:tcPr>
          <w:p w14:paraId="5DC3EAC6" w14:textId="48361ED8" w:rsidR="004F4A2B" w:rsidRPr="0095742B" w:rsidRDefault="004F4A2B" w:rsidP="004A2E6C">
            <w:pPr>
              <w:pStyle w:val="ListParagraph"/>
              <w:spacing w:beforeLines="50" w:before="120"/>
              <w:ind w:left="0"/>
              <w:rPr>
                <w:rFonts w:eastAsia="DengXian"/>
                <w:kern w:val="2"/>
                <w:sz w:val="21"/>
              </w:rPr>
            </w:pPr>
            <w:r w:rsidRPr="0095742B">
              <w:rPr>
                <w:rFonts w:eastAsia="DengXian"/>
                <w:kern w:val="2"/>
                <w:sz w:val="21"/>
              </w:rPr>
              <w:t>CP type</w:t>
            </w:r>
          </w:p>
        </w:tc>
        <w:tc>
          <w:tcPr>
            <w:tcW w:w="1984" w:type="dxa"/>
          </w:tcPr>
          <w:p w14:paraId="2F16B694" w14:textId="71088012" w:rsidR="004F4A2B" w:rsidRPr="0095742B" w:rsidRDefault="00451064" w:rsidP="004A2E6C">
            <w:pPr>
              <w:pStyle w:val="ListParagraph"/>
              <w:spacing w:beforeLines="50" w:before="120"/>
              <w:ind w:left="0"/>
              <w:rPr>
                <w:rFonts w:eastAsia="DengXian"/>
                <w:kern w:val="2"/>
                <w:sz w:val="21"/>
              </w:rPr>
            </w:pPr>
            <w:r>
              <w:rPr>
                <w:rFonts w:eastAsia="DengXian"/>
                <w:kern w:val="2"/>
                <w:sz w:val="21"/>
              </w:rPr>
              <w:t>-</w:t>
            </w:r>
          </w:p>
        </w:tc>
        <w:tc>
          <w:tcPr>
            <w:tcW w:w="1985" w:type="dxa"/>
          </w:tcPr>
          <w:p w14:paraId="40128512" w14:textId="74B06B71" w:rsidR="004F4A2B" w:rsidRPr="0095742B" w:rsidRDefault="004F4A2B" w:rsidP="004A2E6C">
            <w:pPr>
              <w:pStyle w:val="ListParagraph"/>
              <w:spacing w:beforeLines="50" w:before="120"/>
              <w:ind w:left="0"/>
              <w:rPr>
                <w:rFonts w:eastAsia="DengXian"/>
                <w:kern w:val="2"/>
                <w:sz w:val="21"/>
              </w:rPr>
            </w:pPr>
            <w:r w:rsidRPr="0095742B">
              <w:rPr>
                <w:rFonts w:eastAsia="DengXian"/>
                <w:kern w:val="2"/>
                <w:sz w:val="21"/>
              </w:rPr>
              <w:t>Normal</w:t>
            </w:r>
          </w:p>
        </w:tc>
        <w:tc>
          <w:tcPr>
            <w:tcW w:w="1979" w:type="dxa"/>
          </w:tcPr>
          <w:p w14:paraId="2BB308A8" w14:textId="663AEE42" w:rsidR="004F4A2B" w:rsidRPr="0095742B" w:rsidRDefault="0067243B" w:rsidP="004A2E6C">
            <w:pPr>
              <w:pStyle w:val="ListParagraph"/>
              <w:spacing w:beforeLines="50" w:before="120"/>
              <w:ind w:left="0"/>
              <w:rPr>
                <w:rFonts w:eastAsia="DengXian"/>
                <w:kern w:val="2"/>
                <w:sz w:val="21"/>
              </w:rPr>
            </w:pPr>
            <w:r>
              <w:rPr>
                <w:rFonts w:eastAsia="DengXian"/>
                <w:kern w:val="2"/>
                <w:sz w:val="21"/>
              </w:rPr>
              <w:t>Normal</w:t>
            </w:r>
          </w:p>
        </w:tc>
      </w:tr>
      <w:tr w:rsidR="004F4A2B" w14:paraId="326054ED" w14:textId="0BB88DC1" w:rsidTr="0047761D">
        <w:tc>
          <w:tcPr>
            <w:tcW w:w="2601" w:type="dxa"/>
          </w:tcPr>
          <w:p w14:paraId="3D3F8326" w14:textId="5D6F14C6" w:rsidR="004F4A2B" w:rsidRPr="0095742B" w:rsidRDefault="009D22CE" w:rsidP="004A2E6C">
            <w:pPr>
              <w:pStyle w:val="ListParagraph"/>
              <w:spacing w:beforeLines="50" w:before="120"/>
              <w:ind w:left="0"/>
              <w:rPr>
                <w:rFonts w:eastAsia="DengXian"/>
                <w:kern w:val="2"/>
                <w:sz w:val="21"/>
              </w:rPr>
            </w:pPr>
            <w:r w:rsidRPr="007215A7">
              <w:rPr>
                <w:rFonts w:eastAsia="DengXian"/>
                <w:kern w:val="2"/>
                <w:sz w:val="21"/>
              </w:rPr>
              <w:t xml:space="preserve">LP </w:t>
            </w:r>
            <w:r w:rsidR="00E7593B" w:rsidRPr="007215A7">
              <w:rPr>
                <w:rFonts w:eastAsia="DengXian"/>
                <w:kern w:val="2"/>
                <w:sz w:val="21"/>
              </w:rPr>
              <w:t>signal</w:t>
            </w:r>
          </w:p>
        </w:tc>
        <w:tc>
          <w:tcPr>
            <w:tcW w:w="1984" w:type="dxa"/>
          </w:tcPr>
          <w:p w14:paraId="1451505E" w14:textId="182B5BB8" w:rsidR="004F4A2B" w:rsidRPr="0095742B" w:rsidRDefault="00A235F7" w:rsidP="004A2E6C">
            <w:pPr>
              <w:pStyle w:val="ListParagraph"/>
              <w:spacing w:beforeLines="50" w:before="120"/>
              <w:ind w:left="0"/>
              <w:rPr>
                <w:rFonts w:eastAsia="DengXian"/>
                <w:kern w:val="2"/>
                <w:sz w:val="21"/>
              </w:rPr>
            </w:pPr>
            <w:r>
              <w:rPr>
                <w:rFonts w:eastAsia="DengXian"/>
                <w:kern w:val="2"/>
                <w:sz w:val="21"/>
              </w:rPr>
              <w:t>-</w:t>
            </w:r>
          </w:p>
        </w:tc>
        <w:tc>
          <w:tcPr>
            <w:tcW w:w="1985" w:type="dxa"/>
          </w:tcPr>
          <w:p w14:paraId="716B0484" w14:textId="045176D9" w:rsidR="004F4A2B" w:rsidRDefault="00D810A6" w:rsidP="00D810A6">
            <w:pPr>
              <w:pStyle w:val="ListParagraph"/>
              <w:spacing w:beforeLines="50" w:before="120"/>
              <w:ind w:left="0"/>
              <w:rPr>
                <w:rFonts w:eastAsia="DengXian"/>
                <w:kern w:val="2"/>
                <w:sz w:val="21"/>
              </w:rPr>
            </w:pPr>
            <w:r>
              <w:rPr>
                <w:rFonts w:eastAsia="DengXian"/>
                <w:kern w:val="2"/>
                <w:sz w:val="21"/>
              </w:rPr>
              <w:t>OOK-1</w:t>
            </w:r>
            <w:r w:rsidR="00424D81">
              <w:rPr>
                <w:rFonts w:eastAsia="DengXian"/>
                <w:kern w:val="2"/>
                <w:sz w:val="21"/>
              </w:rPr>
              <w:t>,</w:t>
            </w:r>
            <w:r w:rsidR="00E7593B">
              <w:rPr>
                <w:rFonts w:eastAsia="DengXian"/>
                <w:kern w:val="2"/>
                <w:sz w:val="21"/>
              </w:rPr>
              <w:t xml:space="preserve"> </w:t>
            </w:r>
            <w:r>
              <w:rPr>
                <w:rFonts w:eastAsia="DengXian"/>
                <w:kern w:val="2"/>
                <w:sz w:val="21"/>
              </w:rPr>
              <w:t>OOK-4</w:t>
            </w:r>
            <w:r w:rsidR="009D138B">
              <w:rPr>
                <w:rFonts w:eastAsia="DengXian"/>
                <w:kern w:val="2"/>
                <w:sz w:val="21"/>
              </w:rPr>
              <w:t>, PSS/SSS</w:t>
            </w:r>
          </w:p>
          <w:p w14:paraId="4897203F" w14:textId="45F75CFE" w:rsidR="00424D81" w:rsidRPr="0095742B" w:rsidRDefault="00424D81" w:rsidP="00D810A6">
            <w:pPr>
              <w:pStyle w:val="ListParagraph"/>
              <w:spacing w:beforeLines="50" w:before="120"/>
              <w:ind w:left="0"/>
              <w:rPr>
                <w:rFonts w:eastAsia="DengXian"/>
                <w:kern w:val="2"/>
                <w:sz w:val="21"/>
              </w:rPr>
            </w:pPr>
          </w:p>
        </w:tc>
        <w:tc>
          <w:tcPr>
            <w:tcW w:w="1979" w:type="dxa"/>
          </w:tcPr>
          <w:p w14:paraId="786D3951" w14:textId="579EA16B" w:rsidR="004F4A2B" w:rsidRDefault="009D22CE" w:rsidP="004A2E6C">
            <w:pPr>
              <w:pStyle w:val="ListParagraph"/>
              <w:spacing w:beforeLines="50" w:before="120"/>
              <w:ind w:left="0"/>
              <w:rPr>
                <w:rFonts w:eastAsia="DengXian"/>
                <w:kern w:val="2"/>
                <w:sz w:val="21"/>
              </w:rPr>
            </w:pPr>
            <w:r>
              <w:rPr>
                <w:rFonts w:eastAsia="DengXian"/>
                <w:kern w:val="2"/>
                <w:sz w:val="21"/>
              </w:rPr>
              <w:t>OOK-4</w:t>
            </w:r>
            <w:r w:rsidR="00424D81">
              <w:rPr>
                <w:rFonts w:eastAsia="DengXian"/>
                <w:kern w:val="2"/>
                <w:sz w:val="21"/>
              </w:rPr>
              <w:t>,</w:t>
            </w:r>
          </w:p>
          <w:p w14:paraId="4222ECF8" w14:textId="0E0A0A23" w:rsidR="00424D81" w:rsidRPr="0095742B" w:rsidRDefault="00E0111D" w:rsidP="004A2E6C">
            <w:pPr>
              <w:pStyle w:val="ListParagraph"/>
              <w:spacing w:beforeLines="50" w:before="120"/>
              <w:ind w:left="0"/>
              <w:rPr>
                <w:rFonts w:eastAsia="DengXian"/>
                <w:kern w:val="2"/>
                <w:sz w:val="21"/>
              </w:rPr>
            </w:pPr>
            <w:r>
              <w:rPr>
                <w:rFonts w:eastAsia="DengXian"/>
                <w:kern w:val="2"/>
                <w:sz w:val="21"/>
              </w:rPr>
              <w:t>PSS/SSS</w:t>
            </w:r>
          </w:p>
        </w:tc>
      </w:tr>
      <w:tr w:rsidR="00E7593B" w14:paraId="2350C627" w14:textId="77777777" w:rsidTr="0047761D">
        <w:tc>
          <w:tcPr>
            <w:tcW w:w="2601" w:type="dxa"/>
          </w:tcPr>
          <w:p w14:paraId="19BE6F74" w14:textId="688AD7EE" w:rsidR="00E7593B" w:rsidRDefault="00E7593B" w:rsidP="004A2E6C">
            <w:pPr>
              <w:pStyle w:val="ListParagraph"/>
              <w:spacing w:beforeLines="50" w:before="120"/>
              <w:ind w:left="0"/>
              <w:rPr>
                <w:rFonts w:eastAsia="DengXian"/>
                <w:kern w:val="2"/>
                <w:sz w:val="21"/>
              </w:rPr>
            </w:pPr>
            <w:r>
              <w:rPr>
                <w:rFonts w:eastAsia="DengXian"/>
                <w:kern w:val="2"/>
                <w:sz w:val="21"/>
              </w:rPr>
              <w:t>LP-SS M</w:t>
            </w:r>
          </w:p>
        </w:tc>
        <w:tc>
          <w:tcPr>
            <w:tcW w:w="1984" w:type="dxa"/>
          </w:tcPr>
          <w:p w14:paraId="39C68012" w14:textId="505641E9" w:rsidR="00E7593B" w:rsidRDefault="00A235F7" w:rsidP="004A2E6C">
            <w:pPr>
              <w:pStyle w:val="ListParagraph"/>
              <w:spacing w:beforeLines="50" w:before="120"/>
              <w:ind w:left="0"/>
              <w:rPr>
                <w:rFonts w:eastAsia="DengXian"/>
                <w:kern w:val="2"/>
                <w:sz w:val="21"/>
              </w:rPr>
            </w:pPr>
            <w:r>
              <w:rPr>
                <w:rFonts w:eastAsia="DengXian"/>
                <w:kern w:val="2"/>
                <w:sz w:val="21"/>
              </w:rPr>
              <w:t>-</w:t>
            </w:r>
          </w:p>
        </w:tc>
        <w:tc>
          <w:tcPr>
            <w:tcW w:w="1985" w:type="dxa"/>
          </w:tcPr>
          <w:p w14:paraId="5796FC24" w14:textId="77777777" w:rsidR="00E7593B" w:rsidRDefault="00E7593B" w:rsidP="00E7593B">
            <w:pPr>
              <w:pStyle w:val="ListParagraph"/>
              <w:spacing w:beforeLines="50" w:before="120"/>
              <w:ind w:left="0"/>
              <w:rPr>
                <w:rFonts w:eastAsia="DengXian"/>
                <w:kern w:val="2"/>
                <w:sz w:val="21"/>
              </w:rPr>
            </w:pPr>
            <w:r>
              <w:rPr>
                <w:rFonts w:eastAsia="DengXian"/>
                <w:kern w:val="2"/>
                <w:sz w:val="21"/>
              </w:rPr>
              <w:t>OOK-1:1,</w:t>
            </w:r>
          </w:p>
          <w:p w14:paraId="0F2BFE98" w14:textId="4BB8DA07" w:rsidR="00E7593B" w:rsidRDefault="00E7593B" w:rsidP="00E7593B">
            <w:pPr>
              <w:pStyle w:val="ListParagraph"/>
              <w:spacing w:beforeLines="50" w:before="120"/>
              <w:ind w:left="0"/>
              <w:rPr>
                <w:rFonts w:eastAsia="DengXian"/>
                <w:kern w:val="2"/>
                <w:sz w:val="21"/>
              </w:rPr>
            </w:pPr>
            <w:r>
              <w:rPr>
                <w:rFonts w:eastAsia="DengXian"/>
                <w:kern w:val="2"/>
                <w:sz w:val="21"/>
              </w:rPr>
              <w:t>OOK-4:2,</w:t>
            </w:r>
          </w:p>
        </w:tc>
        <w:tc>
          <w:tcPr>
            <w:tcW w:w="1979" w:type="dxa"/>
          </w:tcPr>
          <w:p w14:paraId="25D2CEB5" w14:textId="61591D90" w:rsidR="00E7593B" w:rsidRDefault="00E7593B" w:rsidP="004A2E6C">
            <w:pPr>
              <w:pStyle w:val="ListParagraph"/>
              <w:spacing w:beforeLines="50" w:before="120"/>
              <w:ind w:left="0"/>
              <w:rPr>
                <w:rFonts w:eastAsia="DengXian"/>
                <w:kern w:val="2"/>
                <w:sz w:val="21"/>
              </w:rPr>
            </w:pPr>
            <w:r>
              <w:rPr>
                <w:rFonts w:eastAsia="DengXian"/>
                <w:kern w:val="2"/>
                <w:sz w:val="21"/>
              </w:rPr>
              <w:t>OOK-4:2</w:t>
            </w:r>
          </w:p>
        </w:tc>
      </w:tr>
      <w:tr w:rsidR="000F6D0A" w14:paraId="617E546F" w14:textId="77777777" w:rsidTr="0047761D">
        <w:tc>
          <w:tcPr>
            <w:tcW w:w="2601" w:type="dxa"/>
          </w:tcPr>
          <w:p w14:paraId="32E7B5E2" w14:textId="3683B93E" w:rsidR="000F6D0A" w:rsidRPr="0095742B" w:rsidRDefault="000F6D0A" w:rsidP="004A2E6C">
            <w:pPr>
              <w:pStyle w:val="ListParagraph"/>
              <w:spacing w:beforeLines="50" w:before="120"/>
              <w:ind w:left="0"/>
              <w:rPr>
                <w:rFonts w:eastAsia="DengXian"/>
                <w:kern w:val="2"/>
                <w:sz w:val="21"/>
              </w:rPr>
            </w:pPr>
            <w:r>
              <w:rPr>
                <w:rFonts w:eastAsia="DengXian"/>
                <w:kern w:val="2"/>
                <w:sz w:val="21"/>
              </w:rPr>
              <w:t>LP-SS</w:t>
            </w:r>
            <w:commentRangeStart w:id="20"/>
            <w:r w:rsidRPr="0095742B">
              <w:rPr>
                <w:rFonts w:eastAsia="DengXian"/>
                <w:kern w:val="2"/>
                <w:sz w:val="21"/>
              </w:rPr>
              <w:t xml:space="preserve"> duration</w:t>
            </w:r>
            <w:commentRangeEnd w:id="20"/>
            <w:r>
              <w:rPr>
                <w:rStyle w:val="CommentReference"/>
                <w:rFonts w:ascii="Times New Roman" w:hAnsi="Times New Roman"/>
                <w:lang w:val="en-GB"/>
              </w:rPr>
              <w:commentReference w:id="20"/>
            </w:r>
          </w:p>
        </w:tc>
        <w:tc>
          <w:tcPr>
            <w:tcW w:w="1984" w:type="dxa"/>
          </w:tcPr>
          <w:p w14:paraId="7E3962D5" w14:textId="1128411A" w:rsidR="000F6D0A" w:rsidRDefault="00A235F7" w:rsidP="004A2E6C">
            <w:pPr>
              <w:pStyle w:val="ListParagraph"/>
              <w:spacing w:beforeLines="50" w:before="120"/>
              <w:ind w:left="0"/>
              <w:rPr>
                <w:rFonts w:eastAsia="DengXian"/>
                <w:kern w:val="2"/>
                <w:sz w:val="21"/>
              </w:rPr>
            </w:pPr>
            <w:proofErr w:type="spellStart"/>
            <w:r>
              <w:rPr>
                <w:rFonts w:eastAsia="DengXian"/>
                <w:kern w:val="2"/>
                <w:sz w:val="21"/>
              </w:rPr>
              <w:t>symb</w:t>
            </w:r>
            <w:proofErr w:type="spellEnd"/>
          </w:p>
        </w:tc>
        <w:tc>
          <w:tcPr>
            <w:tcW w:w="1985" w:type="dxa"/>
          </w:tcPr>
          <w:p w14:paraId="7A918D5F" w14:textId="4D570695" w:rsidR="000F6D0A" w:rsidRDefault="00A235F7" w:rsidP="004A2E6C">
            <w:pPr>
              <w:pStyle w:val="ListParagraph"/>
              <w:spacing w:beforeLines="50" w:before="120"/>
              <w:ind w:left="0"/>
              <w:rPr>
                <w:rFonts w:eastAsia="DengXian"/>
                <w:kern w:val="2"/>
                <w:sz w:val="21"/>
              </w:rPr>
            </w:pPr>
            <w:r>
              <w:rPr>
                <w:rFonts w:eastAsia="DengXian"/>
                <w:kern w:val="2"/>
                <w:sz w:val="21"/>
              </w:rPr>
              <w:t>2</w:t>
            </w:r>
          </w:p>
        </w:tc>
        <w:tc>
          <w:tcPr>
            <w:tcW w:w="1979" w:type="dxa"/>
          </w:tcPr>
          <w:p w14:paraId="3CE9696D" w14:textId="1EA467BC" w:rsidR="000F6D0A" w:rsidRDefault="00A235F7" w:rsidP="004A2E6C">
            <w:pPr>
              <w:pStyle w:val="ListParagraph"/>
              <w:spacing w:beforeLines="50" w:before="120"/>
              <w:ind w:left="0"/>
              <w:rPr>
                <w:rFonts w:eastAsia="DengXian"/>
                <w:kern w:val="2"/>
                <w:sz w:val="21"/>
              </w:rPr>
            </w:pPr>
            <w:r>
              <w:rPr>
                <w:rFonts w:eastAsia="DengXian"/>
                <w:kern w:val="2"/>
                <w:sz w:val="21"/>
              </w:rPr>
              <w:t>2</w:t>
            </w:r>
          </w:p>
        </w:tc>
      </w:tr>
      <w:tr w:rsidR="004F4A2B" w14:paraId="27DC7591" w14:textId="739BA5B3" w:rsidTr="0047761D">
        <w:tc>
          <w:tcPr>
            <w:tcW w:w="2601" w:type="dxa"/>
          </w:tcPr>
          <w:p w14:paraId="34A6CA56" w14:textId="735BC72B" w:rsidR="004F4A2B" w:rsidRPr="0095742B" w:rsidRDefault="000F6D0A" w:rsidP="004A2E6C">
            <w:pPr>
              <w:pStyle w:val="ListParagraph"/>
              <w:spacing w:beforeLines="50" w:before="120"/>
              <w:ind w:left="0"/>
              <w:rPr>
                <w:rFonts w:eastAsia="DengXian"/>
                <w:kern w:val="2"/>
                <w:sz w:val="21"/>
              </w:rPr>
            </w:pPr>
            <w:r>
              <w:rPr>
                <w:rFonts w:eastAsia="DengXian"/>
                <w:kern w:val="2"/>
                <w:sz w:val="21"/>
              </w:rPr>
              <w:t>LP-SS</w:t>
            </w:r>
            <w:commentRangeStart w:id="21"/>
            <w:r w:rsidR="004F4A2B" w:rsidRPr="0095742B">
              <w:rPr>
                <w:rFonts w:eastAsia="DengXian"/>
                <w:kern w:val="2"/>
                <w:sz w:val="21"/>
              </w:rPr>
              <w:t xml:space="preserve"> BW</w:t>
            </w:r>
            <w:commentRangeEnd w:id="21"/>
            <w:r w:rsidR="007636C6">
              <w:rPr>
                <w:rStyle w:val="CommentReference"/>
                <w:rFonts w:ascii="Times New Roman" w:hAnsi="Times New Roman"/>
                <w:lang w:val="en-GB"/>
              </w:rPr>
              <w:commentReference w:id="21"/>
            </w:r>
          </w:p>
        </w:tc>
        <w:tc>
          <w:tcPr>
            <w:tcW w:w="1984" w:type="dxa"/>
          </w:tcPr>
          <w:p w14:paraId="1566581E" w14:textId="061CB5F0" w:rsidR="004F4A2B" w:rsidRPr="0095742B" w:rsidRDefault="007D2EB6" w:rsidP="004A2E6C">
            <w:pPr>
              <w:pStyle w:val="ListParagraph"/>
              <w:spacing w:beforeLines="50" w:before="120"/>
              <w:ind w:left="0"/>
              <w:rPr>
                <w:rFonts w:eastAsia="DengXian"/>
                <w:kern w:val="2"/>
                <w:sz w:val="21"/>
              </w:rPr>
            </w:pPr>
            <w:r>
              <w:rPr>
                <w:rFonts w:eastAsia="DengXian"/>
                <w:kern w:val="2"/>
                <w:sz w:val="21"/>
              </w:rPr>
              <w:t>MHz</w:t>
            </w:r>
          </w:p>
        </w:tc>
        <w:tc>
          <w:tcPr>
            <w:tcW w:w="1985" w:type="dxa"/>
          </w:tcPr>
          <w:p w14:paraId="7DAD0E98" w14:textId="167C7AE0" w:rsidR="00D810A6" w:rsidRPr="0095742B" w:rsidRDefault="007D2EB6" w:rsidP="004A2E6C">
            <w:pPr>
              <w:pStyle w:val="ListParagraph"/>
              <w:spacing w:beforeLines="50" w:before="120"/>
              <w:ind w:left="0"/>
              <w:rPr>
                <w:rFonts w:eastAsia="DengXian"/>
                <w:kern w:val="2"/>
                <w:sz w:val="21"/>
              </w:rPr>
            </w:pPr>
            <w:r>
              <w:rPr>
                <w:rFonts w:eastAsia="DengXian"/>
                <w:kern w:val="2"/>
                <w:sz w:val="21"/>
              </w:rPr>
              <w:t>5</w:t>
            </w:r>
          </w:p>
        </w:tc>
        <w:tc>
          <w:tcPr>
            <w:tcW w:w="1979" w:type="dxa"/>
          </w:tcPr>
          <w:p w14:paraId="3530B758" w14:textId="4082B02D" w:rsidR="004F4A2B" w:rsidRPr="0095742B" w:rsidRDefault="007D2EB6" w:rsidP="004A2E6C">
            <w:pPr>
              <w:pStyle w:val="ListParagraph"/>
              <w:spacing w:beforeLines="50" w:before="120"/>
              <w:ind w:left="0"/>
              <w:rPr>
                <w:rFonts w:eastAsia="DengXian"/>
                <w:kern w:val="2"/>
                <w:sz w:val="21"/>
              </w:rPr>
            </w:pPr>
            <w:r>
              <w:rPr>
                <w:rFonts w:eastAsia="DengXian"/>
                <w:kern w:val="2"/>
                <w:sz w:val="21"/>
              </w:rPr>
              <w:t>5</w:t>
            </w:r>
          </w:p>
        </w:tc>
      </w:tr>
      <w:tr w:rsidR="004F4A2B" w14:paraId="22411822" w14:textId="3110AFC5" w:rsidTr="0047761D">
        <w:tc>
          <w:tcPr>
            <w:tcW w:w="2601" w:type="dxa"/>
          </w:tcPr>
          <w:p w14:paraId="38E816FA" w14:textId="226437BF" w:rsidR="004F4A2B" w:rsidRPr="0095742B" w:rsidRDefault="000F6D0A" w:rsidP="004A2E6C">
            <w:pPr>
              <w:pStyle w:val="ListParagraph"/>
              <w:spacing w:beforeLines="50" w:before="120"/>
              <w:ind w:left="0"/>
              <w:rPr>
                <w:rFonts w:eastAsia="DengXian"/>
                <w:kern w:val="2"/>
                <w:sz w:val="21"/>
              </w:rPr>
            </w:pPr>
            <w:r>
              <w:rPr>
                <w:rFonts w:eastAsia="DengXian"/>
                <w:kern w:val="2"/>
                <w:sz w:val="21"/>
              </w:rPr>
              <w:t>LP-SS</w:t>
            </w:r>
            <w:r w:rsidR="00901290">
              <w:rPr>
                <w:rFonts w:eastAsia="DengXian"/>
                <w:kern w:val="2"/>
                <w:sz w:val="21"/>
              </w:rPr>
              <w:t xml:space="preserve"> pattern</w:t>
            </w:r>
          </w:p>
        </w:tc>
        <w:tc>
          <w:tcPr>
            <w:tcW w:w="1984" w:type="dxa"/>
          </w:tcPr>
          <w:p w14:paraId="0690F8C5" w14:textId="77777777" w:rsidR="004F4A2B" w:rsidRPr="0095742B" w:rsidRDefault="004F4A2B" w:rsidP="004A2E6C">
            <w:pPr>
              <w:pStyle w:val="ListParagraph"/>
              <w:spacing w:beforeLines="50" w:before="120"/>
              <w:ind w:left="0"/>
              <w:rPr>
                <w:rFonts w:eastAsia="DengXian"/>
                <w:kern w:val="2"/>
                <w:sz w:val="21"/>
              </w:rPr>
            </w:pPr>
          </w:p>
        </w:tc>
        <w:tc>
          <w:tcPr>
            <w:tcW w:w="1985" w:type="dxa"/>
          </w:tcPr>
          <w:p w14:paraId="3AC637A8" w14:textId="0D7329C8" w:rsidR="004F4A2B" w:rsidRPr="0095742B" w:rsidRDefault="00EE66DB" w:rsidP="004A2E6C">
            <w:pPr>
              <w:pStyle w:val="ListParagraph"/>
              <w:spacing w:beforeLines="50" w:before="120"/>
              <w:ind w:left="0"/>
              <w:rPr>
                <w:rFonts w:eastAsia="DengXian"/>
                <w:kern w:val="2"/>
                <w:sz w:val="21"/>
              </w:rPr>
            </w:pPr>
            <w:r>
              <w:rPr>
                <w:rFonts w:eastAsia="DengXian"/>
                <w:kern w:val="2"/>
                <w:sz w:val="21"/>
              </w:rPr>
              <w:t xml:space="preserve">OOK-4: </w:t>
            </w:r>
            <w:r w:rsidR="0046745B">
              <w:rPr>
                <w:rFonts w:eastAsia="DengXian"/>
                <w:kern w:val="2"/>
                <w:sz w:val="21"/>
              </w:rPr>
              <w:t>[</w:t>
            </w:r>
            <w:r w:rsidR="00007A6B">
              <w:rPr>
                <w:rFonts w:eastAsia="DengXian"/>
                <w:kern w:val="2"/>
                <w:sz w:val="21"/>
              </w:rPr>
              <w:t>1010</w:t>
            </w:r>
            <w:r w:rsidR="0046745B">
              <w:rPr>
                <w:rFonts w:eastAsia="DengXian"/>
                <w:kern w:val="2"/>
                <w:sz w:val="21"/>
              </w:rPr>
              <w:t>]</w:t>
            </w:r>
          </w:p>
        </w:tc>
        <w:tc>
          <w:tcPr>
            <w:tcW w:w="1979" w:type="dxa"/>
          </w:tcPr>
          <w:p w14:paraId="6833DC99" w14:textId="5AFBEAFF" w:rsidR="004F4A2B" w:rsidRPr="0095742B" w:rsidRDefault="00EE66DB" w:rsidP="004A2E6C">
            <w:pPr>
              <w:pStyle w:val="ListParagraph"/>
              <w:spacing w:beforeLines="50" w:before="120"/>
              <w:ind w:left="0"/>
              <w:rPr>
                <w:rFonts w:eastAsia="DengXian"/>
                <w:kern w:val="2"/>
                <w:sz w:val="21"/>
              </w:rPr>
            </w:pPr>
            <w:r>
              <w:rPr>
                <w:rFonts w:eastAsia="DengXian"/>
                <w:kern w:val="2"/>
                <w:sz w:val="21"/>
              </w:rPr>
              <w:t xml:space="preserve">OOK-4: </w:t>
            </w:r>
            <w:r w:rsidR="0046745B">
              <w:rPr>
                <w:rFonts w:eastAsia="DengXian"/>
                <w:kern w:val="2"/>
                <w:sz w:val="21"/>
              </w:rPr>
              <w:t>[0101]</w:t>
            </w:r>
          </w:p>
        </w:tc>
      </w:tr>
      <w:tr w:rsidR="0047761D" w14:paraId="5E04FE95" w14:textId="77777777" w:rsidTr="0047761D">
        <w:tc>
          <w:tcPr>
            <w:tcW w:w="2601" w:type="dxa"/>
          </w:tcPr>
          <w:p w14:paraId="6FBF3BAF" w14:textId="6AF1AAE5" w:rsidR="0047761D" w:rsidRPr="00733F3D" w:rsidRDefault="0047761D" w:rsidP="00453B12">
            <w:pPr>
              <w:pStyle w:val="ListParagraph"/>
              <w:spacing w:beforeLines="50" w:before="120"/>
              <w:ind w:left="0"/>
            </w:pPr>
            <w:r>
              <w:lastRenderedPageBreak/>
              <w:t>LP signal periodicity</w:t>
            </w:r>
          </w:p>
        </w:tc>
        <w:tc>
          <w:tcPr>
            <w:tcW w:w="1984" w:type="dxa"/>
          </w:tcPr>
          <w:p w14:paraId="16618AE2" w14:textId="04151335" w:rsidR="0047761D" w:rsidRPr="00733F3D" w:rsidRDefault="0047761D" w:rsidP="00453B12">
            <w:pPr>
              <w:pStyle w:val="ListParagraph"/>
              <w:spacing w:beforeLines="50" w:before="120"/>
              <w:ind w:left="0"/>
            </w:pPr>
            <w:proofErr w:type="spellStart"/>
            <w:r>
              <w:t>ms</w:t>
            </w:r>
            <w:proofErr w:type="spellEnd"/>
          </w:p>
        </w:tc>
        <w:tc>
          <w:tcPr>
            <w:tcW w:w="1985" w:type="dxa"/>
            <w:vAlign w:val="center"/>
          </w:tcPr>
          <w:p w14:paraId="3719BF91" w14:textId="782043C1" w:rsidR="0047761D" w:rsidRPr="00733F3D" w:rsidRDefault="0047761D" w:rsidP="00453B12">
            <w:pPr>
              <w:pStyle w:val="ListParagraph"/>
              <w:spacing w:beforeLines="50" w:before="120"/>
              <w:ind w:left="0"/>
            </w:pPr>
            <w:r>
              <w:t>320</w:t>
            </w:r>
          </w:p>
        </w:tc>
        <w:tc>
          <w:tcPr>
            <w:tcW w:w="1979" w:type="dxa"/>
            <w:vAlign w:val="center"/>
          </w:tcPr>
          <w:p w14:paraId="71D6F1BE" w14:textId="5893E37E" w:rsidR="0047761D" w:rsidRPr="00733F3D" w:rsidRDefault="0047761D" w:rsidP="00453B12">
            <w:pPr>
              <w:pStyle w:val="ListParagraph"/>
              <w:spacing w:beforeLines="50" w:before="120"/>
              <w:ind w:left="0"/>
            </w:pPr>
            <w:r>
              <w:t>320</w:t>
            </w:r>
          </w:p>
        </w:tc>
      </w:tr>
      <w:tr w:rsidR="00453B12" w14:paraId="2E67C17C" w14:textId="08DD7F06" w:rsidTr="0047761D">
        <w:tc>
          <w:tcPr>
            <w:tcW w:w="2601" w:type="dxa"/>
          </w:tcPr>
          <w:p w14:paraId="0514C11F" w14:textId="2D7DC0A9" w:rsidR="00453B12" w:rsidRPr="0095742B" w:rsidRDefault="00453B12" w:rsidP="00453B12">
            <w:pPr>
              <w:pStyle w:val="ListParagraph"/>
              <w:spacing w:beforeLines="50" w:before="120"/>
              <w:ind w:left="0"/>
              <w:rPr>
                <w:rFonts w:eastAsia="DengXian"/>
                <w:kern w:val="2"/>
                <w:sz w:val="21"/>
              </w:rPr>
            </w:pPr>
            <w:r w:rsidRPr="00733F3D">
              <w:t>Relative Delay of 1</w:t>
            </w:r>
            <w:r w:rsidRPr="00733F3D">
              <w:rPr>
                <w:vertAlign w:val="superscript"/>
              </w:rPr>
              <w:t>st</w:t>
            </w:r>
            <w:r w:rsidRPr="00733F3D">
              <w:t xml:space="preserve"> Path (synchronous)</w:t>
            </w:r>
          </w:p>
        </w:tc>
        <w:tc>
          <w:tcPr>
            <w:tcW w:w="1984" w:type="dxa"/>
          </w:tcPr>
          <w:p w14:paraId="63EF0441" w14:textId="1E1EF041" w:rsidR="00453B12" w:rsidRPr="0095742B" w:rsidRDefault="002E6020" w:rsidP="00453B12">
            <w:pPr>
              <w:pStyle w:val="ListParagraph"/>
              <w:spacing w:beforeLines="50" w:before="120"/>
              <w:ind w:left="0"/>
              <w:rPr>
                <w:rFonts w:eastAsia="DengXian"/>
                <w:kern w:val="2"/>
                <w:sz w:val="21"/>
              </w:rPr>
            </w:pPr>
            <w:proofErr w:type="spellStart"/>
            <w:r w:rsidRPr="00733F3D">
              <w:t>μs</w:t>
            </w:r>
            <w:proofErr w:type="spellEnd"/>
          </w:p>
        </w:tc>
        <w:tc>
          <w:tcPr>
            <w:tcW w:w="1985" w:type="dxa"/>
            <w:vAlign w:val="center"/>
          </w:tcPr>
          <w:p w14:paraId="08416C00" w14:textId="50EA031A" w:rsidR="00453B12" w:rsidRPr="0095742B" w:rsidRDefault="00453B12" w:rsidP="00453B12">
            <w:pPr>
              <w:pStyle w:val="ListParagraph"/>
              <w:spacing w:beforeLines="50" w:before="120"/>
              <w:ind w:left="0"/>
              <w:rPr>
                <w:rFonts w:eastAsia="DengXian"/>
                <w:kern w:val="2"/>
                <w:sz w:val="21"/>
              </w:rPr>
            </w:pPr>
            <w:r w:rsidRPr="00733F3D">
              <w:t>0</w:t>
            </w:r>
          </w:p>
        </w:tc>
        <w:tc>
          <w:tcPr>
            <w:tcW w:w="1979" w:type="dxa"/>
            <w:vAlign w:val="center"/>
          </w:tcPr>
          <w:p w14:paraId="345ECA71" w14:textId="3C85E8B8" w:rsidR="00453B12" w:rsidRPr="0095742B" w:rsidRDefault="00453B12" w:rsidP="00453B12">
            <w:pPr>
              <w:pStyle w:val="ListParagraph"/>
              <w:spacing w:beforeLines="50" w:before="120"/>
              <w:ind w:left="0"/>
              <w:rPr>
                <w:rFonts w:eastAsia="DengXian"/>
                <w:kern w:val="2"/>
                <w:sz w:val="21"/>
              </w:rPr>
            </w:pPr>
            <w:r w:rsidRPr="00733F3D">
              <w:t>CP/2</w:t>
            </w:r>
          </w:p>
        </w:tc>
      </w:tr>
      <w:tr w:rsidR="00453B12" w14:paraId="7088839F" w14:textId="1CBBD031" w:rsidTr="0047761D">
        <w:tc>
          <w:tcPr>
            <w:tcW w:w="2601" w:type="dxa"/>
          </w:tcPr>
          <w:p w14:paraId="5D7675EE" w14:textId="6E052170" w:rsidR="00453B12" w:rsidRPr="0095742B" w:rsidRDefault="00453B12" w:rsidP="00453B12">
            <w:pPr>
              <w:pStyle w:val="ListParagraph"/>
              <w:spacing w:beforeLines="50" w:before="120"/>
              <w:ind w:left="0"/>
              <w:rPr>
                <w:rFonts w:eastAsia="DengXian"/>
                <w:kern w:val="2"/>
                <w:sz w:val="21"/>
              </w:rPr>
            </w:pPr>
            <w:r w:rsidRPr="00733F3D">
              <w:t>Relative Delay of 1</w:t>
            </w:r>
            <w:r w:rsidRPr="00733F3D">
              <w:rPr>
                <w:vertAlign w:val="superscript"/>
              </w:rPr>
              <w:t>st</w:t>
            </w:r>
            <w:r w:rsidRPr="00733F3D">
              <w:t xml:space="preserve"> Path (</w:t>
            </w:r>
            <w:r>
              <w:t>a</w:t>
            </w:r>
            <w:r w:rsidRPr="00733F3D">
              <w:t>synchronous)</w:t>
            </w:r>
          </w:p>
        </w:tc>
        <w:tc>
          <w:tcPr>
            <w:tcW w:w="1984" w:type="dxa"/>
          </w:tcPr>
          <w:p w14:paraId="342B2781" w14:textId="4A3A8E7A" w:rsidR="00453B12" w:rsidRPr="0095742B" w:rsidRDefault="00453B12" w:rsidP="00453B12">
            <w:pPr>
              <w:pStyle w:val="ListParagraph"/>
              <w:spacing w:beforeLines="50" w:before="120"/>
              <w:ind w:left="0"/>
              <w:rPr>
                <w:rFonts w:eastAsia="DengXian"/>
                <w:kern w:val="2"/>
                <w:sz w:val="21"/>
              </w:rPr>
            </w:pPr>
            <w:proofErr w:type="spellStart"/>
            <w:r>
              <w:rPr>
                <w:rFonts w:eastAsia="DengXian"/>
                <w:kern w:val="2"/>
                <w:sz w:val="21"/>
              </w:rPr>
              <w:t>ms</w:t>
            </w:r>
            <w:proofErr w:type="spellEnd"/>
          </w:p>
        </w:tc>
        <w:tc>
          <w:tcPr>
            <w:tcW w:w="1985" w:type="dxa"/>
            <w:vAlign w:val="center"/>
          </w:tcPr>
          <w:p w14:paraId="24971B08" w14:textId="783DA060" w:rsidR="00453B12" w:rsidRPr="0095742B" w:rsidRDefault="00453B12" w:rsidP="00453B12">
            <w:pPr>
              <w:pStyle w:val="ListParagraph"/>
              <w:spacing w:beforeLines="50" w:before="120"/>
              <w:ind w:left="0"/>
              <w:rPr>
                <w:rFonts w:eastAsia="DengXian"/>
                <w:kern w:val="2"/>
                <w:sz w:val="21"/>
              </w:rPr>
            </w:pPr>
            <w:r w:rsidRPr="00733F3D">
              <w:t>0</w:t>
            </w:r>
          </w:p>
        </w:tc>
        <w:tc>
          <w:tcPr>
            <w:tcW w:w="1979" w:type="dxa"/>
            <w:vAlign w:val="center"/>
          </w:tcPr>
          <w:p w14:paraId="6C2EB7BF" w14:textId="6F3E724A" w:rsidR="00453B12" w:rsidRPr="0095742B" w:rsidRDefault="00453B12" w:rsidP="00453B12">
            <w:pPr>
              <w:pStyle w:val="ListParagraph"/>
              <w:spacing w:beforeLines="50" w:before="120"/>
              <w:ind w:left="0"/>
              <w:rPr>
                <w:rFonts w:eastAsia="DengXian"/>
                <w:kern w:val="2"/>
                <w:sz w:val="21"/>
              </w:rPr>
            </w:pPr>
            <w:r w:rsidRPr="00733F3D">
              <w:t>1.5</w:t>
            </w:r>
          </w:p>
        </w:tc>
      </w:tr>
      <w:tr w:rsidR="00812CA0" w14:paraId="59F09D56" w14:textId="113788C8" w:rsidTr="0047761D">
        <w:tc>
          <w:tcPr>
            <w:tcW w:w="2601" w:type="dxa"/>
          </w:tcPr>
          <w:p w14:paraId="402E58E8" w14:textId="0F3201C3" w:rsidR="00812CA0" w:rsidRPr="0095742B" w:rsidRDefault="00812CA0" w:rsidP="004A2E6C">
            <w:pPr>
              <w:pStyle w:val="ListParagraph"/>
              <w:spacing w:beforeLines="50" w:before="120"/>
              <w:ind w:left="0"/>
              <w:rPr>
                <w:rFonts w:eastAsia="DengXian"/>
                <w:kern w:val="2"/>
                <w:sz w:val="21"/>
              </w:rPr>
            </w:pPr>
            <w:r w:rsidRPr="00733F3D">
              <w:t>Frequency Offset relative to UE frequency reference</w:t>
            </w:r>
          </w:p>
        </w:tc>
        <w:tc>
          <w:tcPr>
            <w:tcW w:w="1984" w:type="dxa"/>
          </w:tcPr>
          <w:p w14:paraId="120791CC" w14:textId="0DFABCBB" w:rsidR="00812CA0" w:rsidRPr="0095742B" w:rsidRDefault="00812CA0" w:rsidP="004A2E6C">
            <w:pPr>
              <w:pStyle w:val="ListParagraph"/>
              <w:spacing w:beforeLines="50" w:before="120"/>
              <w:ind w:left="0"/>
              <w:rPr>
                <w:rFonts w:eastAsia="DengXian"/>
                <w:kern w:val="2"/>
                <w:sz w:val="21"/>
              </w:rPr>
            </w:pPr>
            <w:r>
              <w:rPr>
                <w:rFonts w:eastAsia="DengXian"/>
                <w:kern w:val="2"/>
                <w:sz w:val="21"/>
              </w:rPr>
              <w:t>ppm</w:t>
            </w:r>
          </w:p>
        </w:tc>
        <w:tc>
          <w:tcPr>
            <w:tcW w:w="3964" w:type="dxa"/>
            <w:gridSpan w:val="2"/>
          </w:tcPr>
          <w:p w14:paraId="1A8728AA" w14:textId="0A1E0570" w:rsidR="00812CA0" w:rsidRPr="0095742B" w:rsidRDefault="00812CA0" w:rsidP="004A2E6C">
            <w:pPr>
              <w:pStyle w:val="ListParagraph"/>
              <w:spacing w:beforeLines="50" w:before="120"/>
              <w:ind w:left="0"/>
              <w:rPr>
                <w:rFonts w:eastAsia="DengXian"/>
                <w:kern w:val="2"/>
                <w:sz w:val="21"/>
              </w:rPr>
            </w:pPr>
            <w:r>
              <w:rPr>
                <w:rFonts w:eastAsia="DengXian"/>
                <w:kern w:val="2"/>
                <w:sz w:val="21"/>
              </w:rPr>
              <w:t>0/10</w:t>
            </w:r>
          </w:p>
        </w:tc>
      </w:tr>
      <w:tr w:rsidR="00F92280" w14:paraId="47ABC261" w14:textId="1A3F07D3" w:rsidTr="0047761D">
        <w:tc>
          <w:tcPr>
            <w:tcW w:w="2601" w:type="dxa"/>
          </w:tcPr>
          <w:p w14:paraId="7ED0E3D3" w14:textId="63F28A59" w:rsidR="00F92280" w:rsidRPr="0095742B" w:rsidRDefault="00F92280" w:rsidP="00F92280">
            <w:pPr>
              <w:pStyle w:val="ListParagraph"/>
              <w:spacing w:beforeLines="50" w:before="120"/>
              <w:ind w:left="0"/>
              <w:rPr>
                <w:rFonts w:eastAsia="DengXian"/>
                <w:kern w:val="2"/>
                <w:sz w:val="21"/>
              </w:rPr>
            </w:pPr>
            <w:r>
              <w:rPr>
                <w:rFonts w:eastAsia="DengXian"/>
                <w:kern w:val="2"/>
                <w:sz w:val="21"/>
              </w:rPr>
              <w:t>Es/</w:t>
            </w:r>
            <w:proofErr w:type="spellStart"/>
            <w:r>
              <w:rPr>
                <w:rFonts w:eastAsia="DengXian"/>
                <w:kern w:val="2"/>
                <w:sz w:val="21"/>
              </w:rPr>
              <w:t>Noc</w:t>
            </w:r>
            <w:proofErr w:type="spellEnd"/>
          </w:p>
        </w:tc>
        <w:tc>
          <w:tcPr>
            <w:tcW w:w="1984" w:type="dxa"/>
          </w:tcPr>
          <w:p w14:paraId="321B03A7" w14:textId="59A6B1C3" w:rsidR="00F92280" w:rsidRPr="0095742B" w:rsidRDefault="00F92280" w:rsidP="00F92280">
            <w:pPr>
              <w:pStyle w:val="ListParagraph"/>
              <w:spacing w:beforeLines="50" w:before="120"/>
              <w:ind w:left="0"/>
              <w:rPr>
                <w:rFonts w:eastAsia="DengXian"/>
                <w:kern w:val="2"/>
                <w:sz w:val="21"/>
              </w:rPr>
            </w:pPr>
            <w:r>
              <w:rPr>
                <w:rFonts w:eastAsia="DengXian"/>
                <w:kern w:val="2"/>
                <w:sz w:val="21"/>
              </w:rPr>
              <w:t>dB</w:t>
            </w:r>
          </w:p>
        </w:tc>
        <w:tc>
          <w:tcPr>
            <w:tcW w:w="1985" w:type="dxa"/>
            <w:vAlign w:val="center"/>
          </w:tcPr>
          <w:p w14:paraId="2EC111F6" w14:textId="70084755" w:rsidR="00F92280" w:rsidRPr="0095742B" w:rsidRDefault="00F92280" w:rsidP="00F92280">
            <w:pPr>
              <w:pStyle w:val="ListParagraph"/>
              <w:spacing w:beforeLines="50" w:before="120"/>
              <w:ind w:left="0"/>
              <w:rPr>
                <w:rFonts w:eastAsia="DengXian"/>
                <w:kern w:val="2"/>
                <w:sz w:val="21"/>
              </w:rPr>
            </w:pPr>
            <w:r w:rsidRPr="002E417A">
              <w:rPr>
                <w:rFonts w:eastAsia="DengXian"/>
                <w:kern w:val="2"/>
                <w:sz w:val="21"/>
              </w:rPr>
              <w:t>6.4</w:t>
            </w:r>
          </w:p>
        </w:tc>
        <w:tc>
          <w:tcPr>
            <w:tcW w:w="1979" w:type="dxa"/>
            <w:vAlign w:val="center"/>
          </w:tcPr>
          <w:p w14:paraId="08A575BA" w14:textId="44F3ACF6" w:rsidR="00F92280" w:rsidRPr="002E417A" w:rsidRDefault="00F92280" w:rsidP="00F92280">
            <w:pPr>
              <w:adjustRightInd w:val="0"/>
              <w:snapToGrid w:val="0"/>
              <w:spacing w:after="0"/>
              <w:rPr>
                <w:rFonts w:ascii="Arial" w:eastAsia="DengXian" w:hAnsi="Arial"/>
                <w:kern w:val="2"/>
                <w:sz w:val="21"/>
                <w:lang w:val="en-US"/>
              </w:rPr>
            </w:pPr>
            <w:r w:rsidRPr="002E417A">
              <w:rPr>
                <w:rFonts w:ascii="Arial" w:eastAsia="DengXian" w:hAnsi="Arial"/>
                <w:kern w:val="2"/>
                <w:sz w:val="21"/>
                <w:lang w:val="en-US"/>
              </w:rPr>
              <w:t xml:space="preserve">1.25, </w:t>
            </w:r>
            <w:r w:rsidR="008C09A7">
              <w:rPr>
                <w:rFonts w:ascii="Arial" w:eastAsia="DengXian" w:hAnsi="Arial"/>
                <w:kern w:val="2"/>
                <w:sz w:val="21"/>
                <w:lang w:val="en-US"/>
              </w:rPr>
              <w:t>2.68</w:t>
            </w:r>
            <w:r w:rsidR="002E417A" w:rsidRPr="002E417A">
              <w:rPr>
                <w:rFonts w:ascii="Arial" w:eastAsia="DengXian" w:hAnsi="Arial"/>
                <w:kern w:val="2"/>
                <w:sz w:val="21"/>
                <w:lang w:val="en-US"/>
              </w:rPr>
              <w:t xml:space="preserve">, </w:t>
            </w:r>
            <w:r w:rsidR="003E30E0">
              <w:rPr>
                <w:rFonts w:ascii="Arial" w:eastAsia="DengXian" w:hAnsi="Arial"/>
                <w:kern w:val="2"/>
                <w:sz w:val="21"/>
                <w:lang w:val="en-US"/>
              </w:rPr>
              <w:t>5.36</w:t>
            </w:r>
          </w:p>
          <w:p w14:paraId="7F1BEF8F" w14:textId="71AAA2DF" w:rsidR="00F92280" w:rsidRPr="0095742B" w:rsidRDefault="00F92280" w:rsidP="00F92280">
            <w:pPr>
              <w:pStyle w:val="ListParagraph"/>
              <w:spacing w:beforeLines="50" w:before="120"/>
              <w:ind w:left="0"/>
              <w:rPr>
                <w:rFonts w:eastAsia="DengXian"/>
                <w:kern w:val="2"/>
                <w:sz w:val="21"/>
              </w:rPr>
            </w:pPr>
            <w:r w:rsidRPr="002E417A">
              <w:rPr>
                <w:rFonts w:eastAsia="DengXian" w:hint="eastAsia"/>
                <w:kern w:val="2"/>
                <w:sz w:val="21"/>
              </w:rPr>
              <w:t>(SINR: -</w:t>
            </w:r>
            <w:r w:rsidRPr="002E417A">
              <w:rPr>
                <w:rFonts w:eastAsia="DengXian"/>
                <w:kern w:val="2"/>
                <w:sz w:val="21"/>
              </w:rPr>
              <w:t>6</w:t>
            </w:r>
            <w:r w:rsidRPr="002E417A">
              <w:rPr>
                <w:rFonts w:eastAsia="DengXian" w:hint="eastAsia"/>
                <w:kern w:val="2"/>
                <w:sz w:val="21"/>
              </w:rPr>
              <w:t>dB</w:t>
            </w:r>
            <w:r w:rsidR="002E417A" w:rsidRPr="002E417A">
              <w:rPr>
                <w:rFonts w:eastAsia="DengXian"/>
                <w:kern w:val="2"/>
                <w:sz w:val="21"/>
              </w:rPr>
              <w:t>, -3dB, 0</w:t>
            </w:r>
            <w:r w:rsidR="008B004B">
              <w:rPr>
                <w:rFonts w:eastAsia="DengXian"/>
                <w:kern w:val="2"/>
                <w:sz w:val="21"/>
              </w:rPr>
              <w:t>dB</w:t>
            </w:r>
            <w:r w:rsidRPr="002E417A">
              <w:rPr>
                <w:rFonts w:eastAsia="DengXian" w:hint="eastAsia"/>
                <w:kern w:val="2"/>
                <w:sz w:val="21"/>
              </w:rPr>
              <w:t>)</w:t>
            </w:r>
          </w:p>
        </w:tc>
      </w:tr>
      <w:tr w:rsidR="004F4A2B" w14:paraId="45665582" w14:textId="10026734" w:rsidTr="0047761D">
        <w:tc>
          <w:tcPr>
            <w:tcW w:w="2601" w:type="dxa"/>
          </w:tcPr>
          <w:p w14:paraId="234CE03A" w14:textId="2C4514A8" w:rsidR="004F4A2B" w:rsidRPr="0095742B" w:rsidRDefault="007359EA" w:rsidP="004A2E6C">
            <w:pPr>
              <w:pStyle w:val="ListParagraph"/>
              <w:spacing w:beforeLines="50" w:before="120"/>
              <w:ind w:left="0"/>
              <w:rPr>
                <w:rFonts w:eastAsia="DengXian"/>
                <w:kern w:val="2"/>
                <w:sz w:val="21"/>
              </w:rPr>
            </w:pPr>
            <w:r w:rsidRPr="00733F3D">
              <w:t>Number of Tx antennas</w:t>
            </w:r>
          </w:p>
        </w:tc>
        <w:tc>
          <w:tcPr>
            <w:tcW w:w="1984" w:type="dxa"/>
          </w:tcPr>
          <w:p w14:paraId="0AEA4722" w14:textId="19C69E37" w:rsidR="004F4A2B" w:rsidRPr="0095742B" w:rsidRDefault="00FE23D7" w:rsidP="004A2E6C">
            <w:pPr>
              <w:pStyle w:val="ListParagraph"/>
              <w:spacing w:beforeLines="50" w:before="120"/>
              <w:ind w:left="0"/>
              <w:rPr>
                <w:rFonts w:eastAsia="DengXian"/>
                <w:kern w:val="2"/>
                <w:sz w:val="21"/>
              </w:rPr>
            </w:pPr>
            <w:r>
              <w:rPr>
                <w:rFonts w:eastAsia="DengXian"/>
                <w:kern w:val="2"/>
                <w:sz w:val="21"/>
              </w:rPr>
              <w:t>-</w:t>
            </w:r>
          </w:p>
        </w:tc>
        <w:tc>
          <w:tcPr>
            <w:tcW w:w="1985" w:type="dxa"/>
          </w:tcPr>
          <w:p w14:paraId="5742D481" w14:textId="58EF106C" w:rsidR="004F4A2B" w:rsidRPr="0095742B" w:rsidRDefault="001F6210" w:rsidP="004A2E6C">
            <w:pPr>
              <w:pStyle w:val="ListParagraph"/>
              <w:spacing w:beforeLines="50" w:before="120"/>
              <w:ind w:left="0"/>
              <w:rPr>
                <w:rFonts w:eastAsia="DengXian"/>
                <w:kern w:val="2"/>
                <w:sz w:val="21"/>
              </w:rPr>
            </w:pPr>
            <w:r>
              <w:rPr>
                <w:rFonts w:eastAsia="DengXian"/>
                <w:kern w:val="2"/>
                <w:sz w:val="21"/>
              </w:rPr>
              <w:t>1</w:t>
            </w:r>
          </w:p>
        </w:tc>
        <w:tc>
          <w:tcPr>
            <w:tcW w:w="1979" w:type="dxa"/>
          </w:tcPr>
          <w:p w14:paraId="473DF248" w14:textId="6655EFC6" w:rsidR="004F4A2B" w:rsidRPr="0095742B" w:rsidRDefault="001F6210" w:rsidP="004A2E6C">
            <w:pPr>
              <w:pStyle w:val="ListParagraph"/>
              <w:spacing w:beforeLines="50" w:before="120"/>
              <w:ind w:left="0"/>
              <w:rPr>
                <w:rFonts w:eastAsia="DengXian"/>
                <w:kern w:val="2"/>
                <w:sz w:val="21"/>
              </w:rPr>
            </w:pPr>
            <w:r>
              <w:rPr>
                <w:rFonts w:eastAsia="DengXian"/>
                <w:kern w:val="2"/>
                <w:sz w:val="21"/>
              </w:rPr>
              <w:t>1</w:t>
            </w:r>
          </w:p>
        </w:tc>
      </w:tr>
      <w:tr w:rsidR="001F6210" w14:paraId="0609F1D3" w14:textId="61A78290" w:rsidTr="0047761D">
        <w:tc>
          <w:tcPr>
            <w:tcW w:w="2601" w:type="dxa"/>
          </w:tcPr>
          <w:p w14:paraId="01EB2D87" w14:textId="2376B227" w:rsidR="001F6210" w:rsidRPr="0095742B" w:rsidRDefault="001F6210" w:rsidP="004A2E6C">
            <w:pPr>
              <w:pStyle w:val="ListParagraph"/>
              <w:spacing w:beforeLines="50" w:before="120"/>
              <w:ind w:left="0"/>
              <w:rPr>
                <w:rFonts w:eastAsia="DengXian"/>
                <w:kern w:val="2"/>
                <w:sz w:val="21"/>
              </w:rPr>
            </w:pPr>
            <w:r w:rsidRPr="00733F3D">
              <w:t xml:space="preserve">Number of </w:t>
            </w:r>
            <w:r>
              <w:t>R</w:t>
            </w:r>
            <w:r w:rsidRPr="00733F3D">
              <w:t>x antennas</w:t>
            </w:r>
          </w:p>
        </w:tc>
        <w:tc>
          <w:tcPr>
            <w:tcW w:w="1984" w:type="dxa"/>
          </w:tcPr>
          <w:p w14:paraId="2DCB5C57" w14:textId="73B06457" w:rsidR="001F6210" w:rsidRPr="0095742B" w:rsidRDefault="00FE23D7" w:rsidP="004A2E6C">
            <w:pPr>
              <w:pStyle w:val="ListParagraph"/>
              <w:spacing w:beforeLines="50" w:before="120"/>
              <w:ind w:left="0"/>
              <w:rPr>
                <w:rFonts w:eastAsia="DengXian"/>
                <w:kern w:val="2"/>
                <w:sz w:val="21"/>
              </w:rPr>
            </w:pPr>
            <w:r>
              <w:rPr>
                <w:rFonts w:eastAsia="DengXian"/>
                <w:kern w:val="2"/>
                <w:sz w:val="21"/>
              </w:rPr>
              <w:t>-</w:t>
            </w:r>
          </w:p>
        </w:tc>
        <w:tc>
          <w:tcPr>
            <w:tcW w:w="3964" w:type="dxa"/>
            <w:gridSpan w:val="2"/>
          </w:tcPr>
          <w:p w14:paraId="7248C359" w14:textId="297CAC28" w:rsidR="001F6210" w:rsidRPr="0095742B" w:rsidRDefault="00733E1C" w:rsidP="004A2E6C">
            <w:pPr>
              <w:pStyle w:val="ListParagraph"/>
              <w:spacing w:beforeLines="50" w:before="120"/>
              <w:ind w:left="0"/>
              <w:rPr>
                <w:rFonts w:eastAsia="DengXian"/>
                <w:kern w:val="2"/>
                <w:sz w:val="21"/>
              </w:rPr>
            </w:pPr>
            <w:r>
              <w:rPr>
                <w:rFonts w:eastAsia="DengXian"/>
                <w:kern w:val="2"/>
                <w:sz w:val="21"/>
              </w:rPr>
              <w:t>1</w:t>
            </w:r>
          </w:p>
        </w:tc>
      </w:tr>
      <w:tr w:rsidR="00E05AEE" w14:paraId="5F5220FF" w14:textId="6E5495E9" w:rsidTr="0047761D">
        <w:tc>
          <w:tcPr>
            <w:tcW w:w="2601" w:type="dxa"/>
          </w:tcPr>
          <w:p w14:paraId="468ED9CF" w14:textId="187DC90B" w:rsidR="00E05AEE" w:rsidRPr="0095742B" w:rsidRDefault="00E05AEE" w:rsidP="004A2E6C">
            <w:pPr>
              <w:pStyle w:val="ListParagraph"/>
              <w:spacing w:beforeLines="50" w:before="120"/>
              <w:ind w:left="0"/>
              <w:rPr>
                <w:rFonts w:eastAsia="DengXian"/>
                <w:kern w:val="2"/>
                <w:sz w:val="21"/>
              </w:rPr>
            </w:pPr>
            <w:r w:rsidRPr="0095742B">
              <w:rPr>
                <w:rFonts w:eastAsia="DengXian"/>
                <w:kern w:val="2"/>
                <w:sz w:val="21"/>
              </w:rPr>
              <w:t>Channel</w:t>
            </w:r>
          </w:p>
        </w:tc>
        <w:tc>
          <w:tcPr>
            <w:tcW w:w="1984" w:type="dxa"/>
          </w:tcPr>
          <w:p w14:paraId="42F95B00" w14:textId="51065EEE" w:rsidR="00E05AEE" w:rsidRDefault="00FE23D7" w:rsidP="004A2E6C">
            <w:pPr>
              <w:pStyle w:val="ListParagraph"/>
              <w:spacing w:beforeLines="50" w:before="120"/>
              <w:ind w:left="0"/>
              <w:rPr>
                <w:rFonts w:eastAsia="DengXian"/>
                <w:kern w:val="2"/>
                <w:sz w:val="21"/>
              </w:rPr>
            </w:pPr>
            <w:r>
              <w:rPr>
                <w:rFonts w:eastAsia="DengXian"/>
                <w:kern w:val="2"/>
                <w:sz w:val="21"/>
              </w:rPr>
              <w:t>-</w:t>
            </w:r>
          </w:p>
        </w:tc>
        <w:tc>
          <w:tcPr>
            <w:tcW w:w="3964" w:type="dxa"/>
            <w:gridSpan w:val="2"/>
          </w:tcPr>
          <w:p w14:paraId="3E07F43F" w14:textId="2ADAFA16" w:rsidR="00E05AEE" w:rsidRDefault="00E05AEE" w:rsidP="004A2E6C">
            <w:pPr>
              <w:pStyle w:val="ListParagraph"/>
              <w:spacing w:beforeLines="50" w:before="120"/>
              <w:ind w:left="0"/>
              <w:rPr>
                <w:rFonts w:eastAsia="DengXian"/>
                <w:kern w:val="2"/>
                <w:sz w:val="21"/>
              </w:rPr>
            </w:pPr>
            <w:r>
              <w:rPr>
                <w:rFonts w:eastAsia="DengXian"/>
                <w:kern w:val="2"/>
                <w:sz w:val="21"/>
              </w:rPr>
              <w:t xml:space="preserve">Static, </w:t>
            </w:r>
            <w:r w:rsidRPr="0073142F">
              <w:rPr>
                <w:rFonts w:eastAsia="DengXian"/>
                <w:kern w:val="2"/>
                <w:sz w:val="21"/>
              </w:rPr>
              <w:t>TDL-C 300</w:t>
            </w:r>
          </w:p>
        </w:tc>
      </w:tr>
      <w:tr w:rsidR="00D10788" w14:paraId="301BF5F8" w14:textId="77777777" w:rsidTr="0047761D">
        <w:tc>
          <w:tcPr>
            <w:tcW w:w="2601" w:type="dxa"/>
          </w:tcPr>
          <w:p w14:paraId="50C8388F" w14:textId="32468B48" w:rsidR="00D10788" w:rsidRDefault="00D10788" w:rsidP="004A2E6C">
            <w:pPr>
              <w:pStyle w:val="ListParagraph"/>
              <w:spacing w:beforeLines="50" w:before="120"/>
              <w:ind w:left="0"/>
              <w:rPr>
                <w:rFonts w:eastAsia="DengXian"/>
                <w:kern w:val="2"/>
                <w:sz w:val="21"/>
              </w:rPr>
            </w:pPr>
            <w:r>
              <w:rPr>
                <w:rFonts w:eastAsia="DengXian"/>
                <w:kern w:val="2"/>
                <w:sz w:val="21"/>
              </w:rPr>
              <w:t>Speed</w:t>
            </w:r>
          </w:p>
        </w:tc>
        <w:tc>
          <w:tcPr>
            <w:tcW w:w="1984" w:type="dxa"/>
          </w:tcPr>
          <w:p w14:paraId="2C2E93CD" w14:textId="5F8B424A" w:rsidR="00D10788" w:rsidRDefault="00D10788" w:rsidP="004A2E6C">
            <w:pPr>
              <w:pStyle w:val="ListParagraph"/>
              <w:spacing w:beforeLines="50" w:before="120"/>
              <w:ind w:left="0"/>
              <w:rPr>
                <w:rFonts w:eastAsia="DengXian"/>
                <w:kern w:val="2"/>
                <w:sz w:val="21"/>
              </w:rPr>
            </w:pPr>
            <w:r>
              <w:rPr>
                <w:rFonts w:eastAsia="DengXian"/>
                <w:kern w:val="2"/>
                <w:sz w:val="21"/>
              </w:rPr>
              <w:t>Km/h</w:t>
            </w:r>
          </w:p>
        </w:tc>
        <w:tc>
          <w:tcPr>
            <w:tcW w:w="3964" w:type="dxa"/>
            <w:gridSpan w:val="2"/>
          </w:tcPr>
          <w:p w14:paraId="11E8EEC0" w14:textId="14D8D25F" w:rsidR="00D10788" w:rsidRDefault="00D10788" w:rsidP="004A2E6C">
            <w:pPr>
              <w:pStyle w:val="ListParagraph"/>
              <w:spacing w:beforeLines="50" w:before="120"/>
              <w:ind w:left="0"/>
              <w:rPr>
                <w:rFonts w:eastAsia="DengXian"/>
                <w:kern w:val="2"/>
                <w:sz w:val="21"/>
              </w:rPr>
            </w:pPr>
            <w:r>
              <w:rPr>
                <w:rFonts w:eastAsia="DengXian"/>
                <w:kern w:val="2"/>
                <w:sz w:val="21"/>
              </w:rPr>
              <w:t>30</w:t>
            </w:r>
          </w:p>
        </w:tc>
      </w:tr>
      <w:tr w:rsidR="00073644" w14:paraId="66D31B61" w14:textId="77777777" w:rsidTr="0047761D">
        <w:tc>
          <w:tcPr>
            <w:tcW w:w="2601" w:type="dxa"/>
          </w:tcPr>
          <w:p w14:paraId="24014A63" w14:textId="7DF2840B" w:rsidR="00073644" w:rsidRDefault="00073644" w:rsidP="004A2E6C">
            <w:pPr>
              <w:pStyle w:val="ListParagraph"/>
              <w:spacing w:beforeLines="50" w:before="120"/>
              <w:ind w:left="0"/>
              <w:rPr>
                <w:rFonts w:eastAsia="DengXian"/>
                <w:kern w:val="2"/>
                <w:sz w:val="21"/>
              </w:rPr>
            </w:pPr>
            <w:r>
              <w:rPr>
                <w:rFonts w:eastAsia="DengXian"/>
                <w:kern w:val="2"/>
                <w:sz w:val="21"/>
              </w:rPr>
              <w:t>Speed</w:t>
            </w:r>
          </w:p>
        </w:tc>
        <w:tc>
          <w:tcPr>
            <w:tcW w:w="1984" w:type="dxa"/>
          </w:tcPr>
          <w:p w14:paraId="608F752E" w14:textId="229E61BD" w:rsidR="00073644" w:rsidRDefault="00073644" w:rsidP="004A2E6C">
            <w:pPr>
              <w:pStyle w:val="ListParagraph"/>
              <w:spacing w:beforeLines="50" w:before="120"/>
              <w:ind w:left="0"/>
              <w:rPr>
                <w:rFonts w:eastAsia="DengXian"/>
                <w:kern w:val="2"/>
                <w:sz w:val="21"/>
              </w:rPr>
            </w:pPr>
            <w:r>
              <w:rPr>
                <w:rFonts w:eastAsia="DengXian"/>
                <w:kern w:val="2"/>
                <w:sz w:val="21"/>
              </w:rPr>
              <w:t>Km/h</w:t>
            </w:r>
          </w:p>
        </w:tc>
        <w:tc>
          <w:tcPr>
            <w:tcW w:w="3964" w:type="dxa"/>
            <w:gridSpan w:val="2"/>
          </w:tcPr>
          <w:p w14:paraId="7A8F4EE8" w14:textId="0E132204" w:rsidR="00073644" w:rsidRDefault="00073644" w:rsidP="004A2E6C">
            <w:pPr>
              <w:pStyle w:val="ListParagraph"/>
              <w:spacing w:beforeLines="50" w:before="120"/>
              <w:ind w:left="0"/>
              <w:rPr>
                <w:rFonts w:eastAsia="DengXian"/>
                <w:kern w:val="2"/>
                <w:sz w:val="21"/>
              </w:rPr>
            </w:pPr>
            <w:r>
              <w:rPr>
                <w:rFonts w:eastAsia="DengXian"/>
                <w:kern w:val="2"/>
                <w:sz w:val="21"/>
              </w:rPr>
              <w:t>30</w:t>
            </w:r>
          </w:p>
        </w:tc>
      </w:tr>
      <w:tr w:rsidR="00E05AEE" w14:paraId="1DEF28A1" w14:textId="77777777" w:rsidTr="0047761D">
        <w:tc>
          <w:tcPr>
            <w:tcW w:w="2601" w:type="dxa"/>
          </w:tcPr>
          <w:p w14:paraId="6A35A710" w14:textId="678D6D79" w:rsidR="00E05AEE" w:rsidRPr="0095742B" w:rsidRDefault="00E05AEE" w:rsidP="004A2E6C">
            <w:pPr>
              <w:pStyle w:val="ListParagraph"/>
              <w:spacing w:beforeLines="50" w:before="120"/>
              <w:ind w:left="0"/>
              <w:rPr>
                <w:rFonts w:eastAsia="DengXian"/>
                <w:kern w:val="2"/>
                <w:sz w:val="21"/>
              </w:rPr>
            </w:pPr>
            <w:proofErr w:type="spellStart"/>
            <w:r>
              <w:rPr>
                <w:rFonts w:eastAsia="DengXian"/>
                <w:kern w:val="2"/>
                <w:sz w:val="21"/>
              </w:rPr>
              <w:t>Noc</w:t>
            </w:r>
            <w:proofErr w:type="spellEnd"/>
            <w:r>
              <w:rPr>
                <w:rFonts w:eastAsia="DengXian"/>
                <w:kern w:val="2"/>
                <w:sz w:val="21"/>
              </w:rPr>
              <w:t xml:space="preserve"> model</w:t>
            </w:r>
          </w:p>
        </w:tc>
        <w:tc>
          <w:tcPr>
            <w:tcW w:w="1984" w:type="dxa"/>
          </w:tcPr>
          <w:p w14:paraId="2756FB2D" w14:textId="7C74BE14" w:rsidR="00E05AEE" w:rsidRDefault="00FE23D7" w:rsidP="004A2E6C">
            <w:pPr>
              <w:pStyle w:val="ListParagraph"/>
              <w:spacing w:beforeLines="50" w:before="120"/>
              <w:ind w:left="0"/>
              <w:rPr>
                <w:rFonts w:eastAsia="DengXian"/>
                <w:kern w:val="2"/>
                <w:sz w:val="21"/>
              </w:rPr>
            </w:pPr>
            <w:r>
              <w:rPr>
                <w:rFonts w:eastAsia="DengXian"/>
                <w:kern w:val="2"/>
                <w:sz w:val="21"/>
              </w:rPr>
              <w:t>-</w:t>
            </w:r>
          </w:p>
        </w:tc>
        <w:tc>
          <w:tcPr>
            <w:tcW w:w="3964" w:type="dxa"/>
            <w:gridSpan w:val="2"/>
          </w:tcPr>
          <w:p w14:paraId="358DD9F4" w14:textId="48193826" w:rsidR="00E05AEE" w:rsidRDefault="00E05AEE" w:rsidP="004A2E6C">
            <w:pPr>
              <w:pStyle w:val="ListParagraph"/>
              <w:spacing w:beforeLines="50" w:before="120"/>
              <w:ind w:left="0"/>
              <w:rPr>
                <w:rFonts w:eastAsia="DengXian"/>
                <w:kern w:val="2"/>
                <w:sz w:val="21"/>
              </w:rPr>
            </w:pPr>
            <w:r>
              <w:rPr>
                <w:rFonts w:eastAsia="DengXian"/>
                <w:kern w:val="2"/>
                <w:sz w:val="21"/>
              </w:rPr>
              <w:t>AWGN noise</w:t>
            </w:r>
          </w:p>
        </w:tc>
      </w:tr>
    </w:tbl>
    <w:p w14:paraId="2FC78251" w14:textId="77777777" w:rsidR="0093366E" w:rsidRDefault="0093366E" w:rsidP="004A2E6C">
      <w:pPr>
        <w:pStyle w:val="ListParagraph"/>
        <w:spacing w:beforeLines="50" w:before="120"/>
        <w:ind w:left="1080"/>
        <w:rPr>
          <w:b/>
        </w:rPr>
      </w:pPr>
    </w:p>
    <w:sectPr w:rsidR="009336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Zhixun Tang_Ericsson" w:date="2024-05-09T10:48:00Z" w:initials="ZT">
    <w:p w14:paraId="06A4AC43" w14:textId="5F0DED82" w:rsidR="00232D8A" w:rsidRDefault="00232D8A">
      <w:pPr>
        <w:pStyle w:val="CommentText"/>
      </w:pPr>
      <w:r>
        <w:rPr>
          <w:rStyle w:val="CommentReference"/>
        </w:rPr>
        <w:annotationRef/>
      </w:r>
      <w:r>
        <w:rPr>
          <w:b/>
          <w:bCs/>
          <w:highlight w:val="darkYellow"/>
        </w:rPr>
        <w:t>RAN1 #116b Working Assumption</w:t>
      </w:r>
    </w:p>
    <w:p w14:paraId="4E6DA3E3" w14:textId="77777777" w:rsidR="00232D8A" w:rsidRDefault="00232D8A" w:rsidP="003A346D">
      <w:pPr>
        <w:pStyle w:val="CommentText"/>
        <w:ind w:left="720"/>
      </w:pPr>
      <w:r>
        <w:t>-The SCS of a CP-OFDM symbol used for LP-SS generation is the same as that used for LP-WUS generation</w:t>
      </w:r>
    </w:p>
  </w:comment>
  <w:comment w:id="20" w:author="Zhixun Tang_Ericsson" w:date="2024-05-09T10:47:00Z" w:initials="ZT">
    <w:p w14:paraId="5CA68B3F" w14:textId="77777777" w:rsidR="00BF683C" w:rsidRDefault="000F6D0A">
      <w:pPr>
        <w:pStyle w:val="CommentText"/>
      </w:pPr>
      <w:r>
        <w:rPr>
          <w:rStyle w:val="CommentReference"/>
        </w:rPr>
        <w:annotationRef/>
      </w:r>
      <w:r w:rsidR="00BF683C">
        <w:rPr>
          <w:b/>
          <w:bCs/>
          <w:highlight w:val="green"/>
        </w:rPr>
        <w:t>RAN1 #116b Agreement</w:t>
      </w:r>
    </w:p>
    <w:p w14:paraId="7C38DBDB" w14:textId="77777777" w:rsidR="00BF683C" w:rsidRDefault="00BF683C">
      <w:pPr>
        <w:pStyle w:val="CommentText"/>
      </w:pPr>
      <w:r>
        <w:rPr>
          <w:b/>
          <w:bCs/>
          <w:highlight w:val="darkYellow"/>
        </w:rPr>
        <w:t>Working Assumption</w:t>
      </w:r>
    </w:p>
    <w:p w14:paraId="2C5756F2" w14:textId="77777777" w:rsidR="00BF683C" w:rsidRDefault="00BF683C">
      <w:pPr>
        <w:pStyle w:val="CommentText"/>
      </w:pPr>
      <w:r>
        <w:t>Support the following options for LP-SS</w:t>
      </w:r>
    </w:p>
    <w:p w14:paraId="2DAF5B74" w14:textId="77777777" w:rsidR="00BF683C" w:rsidRDefault="00BF683C">
      <w:pPr>
        <w:pStyle w:val="CommentText"/>
        <w:ind w:left="720"/>
      </w:pPr>
      <w:r>
        <w:t>-</w:t>
      </w:r>
      <w:r>
        <w:tab/>
        <w:t xml:space="preserve">Option 1: OOK-1 </w:t>
      </w:r>
    </w:p>
    <w:p w14:paraId="4C9EF879" w14:textId="77777777" w:rsidR="00BF683C" w:rsidRDefault="00BF683C" w:rsidP="003A346D">
      <w:pPr>
        <w:pStyle w:val="CommentText"/>
        <w:ind w:left="720"/>
      </w:pPr>
      <w:r>
        <w:t>-</w:t>
      </w:r>
      <w:r>
        <w:tab/>
        <w:t>Option 2: OOK-4 with M=2,4, FFS:1,8,16</w:t>
      </w:r>
      <w:r>
        <w:tab/>
      </w:r>
    </w:p>
  </w:comment>
  <w:comment w:id="21" w:author="Zhixun Tang_Ericsson" w:date="2024-05-09T10:47:00Z" w:initials="ZT">
    <w:p w14:paraId="61B8280E" w14:textId="2C266CD9" w:rsidR="007636C6" w:rsidRDefault="007636C6">
      <w:pPr>
        <w:pStyle w:val="CommentText"/>
      </w:pPr>
      <w:r>
        <w:rPr>
          <w:rStyle w:val="CommentReference"/>
        </w:rPr>
        <w:annotationRef/>
      </w:r>
      <w:r>
        <w:rPr>
          <w:b/>
          <w:bCs/>
          <w:highlight w:val="green"/>
        </w:rPr>
        <w:t>RAN1 #116b Agreement</w:t>
      </w:r>
    </w:p>
    <w:p w14:paraId="70E57F31" w14:textId="77777777" w:rsidR="007636C6" w:rsidRDefault="007636C6">
      <w:pPr>
        <w:pStyle w:val="CommentText"/>
      </w:pPr>
      <w:r>
        <w:t>From RAN1 perspective, support X PRBs for LP-WUS and LP-SS with SCS 30kHz (blanked guard RBs are not included) for a channel bandwidth equal or larger than 5MHz</w:t>
      </w:r>
    </w:p>
    <w:p w14:paraId="2F4D8066" w14:textId="77777777" w:rsidR="007636C6" w:rsidRDefault="007636C6">
      <w:pPr>
        <w:pStyle w:val="CommentText"/>
        <w:ind w:left="720"/>
      </w:pPr>
      <w:r>
        <w:t>-</w:t>
      </w:r>
      <w:r>
        <w:tab/>
        <w:t xml:space="preserve">X to be down-selected between 11 and 12 PRBs </w:t>
      </w:r>
    </w:p>
    <w:p w14:paraId="4B439DCC" w14:textId="77777777" w:rsidR="007636C6" w:rsidRDefault="007636C6">
      <w:pPr>
        <w:pStyle w:val="CommentText"/>
        <w:ind w:left="720"/>
      </w:pPr>
      <w:r>
        <w:t>-</w:t>
      </w:r>
      <w:r>
        <w:tab/>
        <w:t>FFS the number of PRBs for 15kHz</w:t>
      </w:r>
    </w:p>
    <w:p w14:paraId="4B8DECF5" w14:textId="77777777" w:rsidR="007636C6" w:rsidRDefault="007636C6" w:rsidP="003A346D">
      <w:pPr>
        <w:pStyle w:val="CommentText"/>
        <w:ind w:left="720"/>
      </w:pPr>
      <w:r>
        <w:t>-</w:t>
      </w:r>
      <w:r>
        <w:tab/>
        <w:t>FFS if other number of PRBs needed, for LP-SS and LP-WUS with a channel bandwidth equal or less than 5MHz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6DA3E3" w15:done="0"/>
  <w15:commentEx w15:paraId="4C9EF879" w15:done="0"/>
  <w15:commentEx w15:paraId="4B8DEC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287C" w16cex:dateUtc="2024-05-09T08:48:00Z"/>
  <w16cex:commentExtensible w16cex:durableId="29E72835" w16cex:dateUtc="2024-05-09T08:47:00Z"/>
  <w16cex:commentExtensible w16cex:durableId="29E7284B" w16cex:dateUtc="2024-05-09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DA3E3" w16cid:durableId="29E7287C"/>
  <w16cid:commentId w16cid:paraId="4C9EF879" w16cid:durableId="29E72835"/>
  <w16cid:commentId w16cid:paraId="4B8DECF5" w16cid:durableId="29E728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8A499" w14:textId="77777777" w:rsidR="00A57B6F" w:rsidRDefault="00A57B6F">
      <w:r>
        <w:separator/>
      </w:r>
    </w:p>
  </w:endnote>
  <w:endnote w:type="continuationSeparator" w:id="0">
    <w:p w14:paraId="612A95A7" w14:textId="77777777" w:rsidR="00A57B6F" w:rsidRDefault="00A57B6F">
      <w:r>
        <w:continuationSeparator/>
      </w:r>
    </w:p>
  </w:endnote>
  <w:endnote w:type="continuationNotice" w:id="1">
    <w:p w14:paraId="7D9DFDDE" w14:textId="77777777" w:rsidR="00A57B6F" w:rsidRDefault="00A57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2207C" w14:textId="77777777" w:rsidR="00A57B6F" w:rsidRDefault="00A57B6F">
      <w:r>
        <w:separator/>
      </w:r>
    </w:p>
  </w:footnote>
  <w:footnote w:type="continuationSeparator" w:id="0">
    <w:p w14:paraId="3E88BA8D" w14:textId="77777777" w:rsidR="00A57B6F" w:rsidRDefault="00A57B6F">
      <w:r>
        <w:continuationSeparator/>
      </w:r>
    </w:p>
  </w:footnote>
  <w:footnote w:type="continuationNotice" w:id="1">
    <w:p w14:paraId="51DF95C9" w14:textId="77777777" w:rsidR="00A57B6F" w:rsidRDefault="00A57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6"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29"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29"/>
  </w:num>
  <w:num w:numId="2" w16cid:durableId="612445978">
    <w:abstractNumId w:val="23"/>
  </w:num>
  <w:num w:numId="3" w16cid:durableId="1138261726">
    <w:abstractNumId w:val="25"/>
  </w:num>
  <w:num w:numId="4" w16cid:durableId="1644970340">
    <w:abstractNumId w:val="21"/>
  </w:num>
  <w:num w:numId="5" w16cid:durableId="840659286">
    <w:abstractNumId w:val="16"/>
  </w:num>
  <w:num w:numId="6" w16cid:durableId="977686242">
    <w:abstractNumId w:val="27"/>
  </w:num>
  <w:num w:numId="7" w16cid:durableId="1432044039">
    <w:abstractNumId w:val="13"/>
  </w:num>
  <w:num w:numId="8" w16cid:durableId="409548464">
    <w:abstractNumId w:val="12"/>
    <w:lvlOverride w:ilvl="0">
      <w:startOverride w:val="1"/>
    </w:lvlOverride>
  </w:num>
  <w:num w:numId="9" w16cid:durableId="2113355579">
    <w:abstractNumId w:val="24"/>
  </w:num>
  <w:num w:numId="10" w16cid:durableId="75829990">
    <w:abstractNumId w:val="2"/>
  </w:num>
  <w:num w:numId="11" w16cid:durableId="1780249740">
    <w:abstractNumId w:val="7"/>
  </w:num>
  <w:num w:numId="12" w16cid:durableId="478961521">
    <w:abstractNumId w:val="11"/>
  </w:num>
  <w:num w:numId="13" w16cid:durableId="1626740473">
    <w:abstractNumId w:val="9"/>
  </w:num>
  <w:num w:numId="14" w16cid:durableId="1690133314">
    <w:abstractNumId w:val="0"/>
  </w:num>
  <w:num w:numId="15" w16cid:durableId="857620058">
    <w:abstractNumId w:val="6"/>
  </w:num>
  <w:num w:numId="16" w16cid:durableId="273753190">
    <w:abstractNumId w:val="3"/>
  </w:num>
  <w:num w:numId="17" w16cid:durableId="538713222">
    <w:abstractNumId w:val="26"/>
  </w:num>
  <w:num w:numId="18" w16cid:durableId="1513445796">
    <w:abstractNumId w:val="19"/>
  </w:num>
  <w:num w:numId="19" w16cid:durableId="1036352936">
    <w:abstractNumId w:val="14"/>
  </w:num>
  <w:num w:numId="20" w16cid:durableId="1825514206">
    <w:abstractNumId w:val="15"/>
  </w:num>
  <w:num w:numId="21" w16cid:durableId="1874804319">
    <w:abstractNumId w:val="1"/>
  </w:num>
  <w:num w:numId="22" w16cid:durableId="226303420">
    <w:abstractNumId w:val="28"/>
  </w:num>
  <w:num w:numId="23" w16cid:durableId="1436245824">
    <w:abstractNumId w:val="8"/>
  </w:num>
  <w:num w:numId="24" w16cid:durableId="1928421570">
    <w:abstractNumId w:val="18"/>
  </w:num>
  <w:num w:numId="25" w16cid:durableId="1343624940">
    <w:abstractNumId w:val="22"/>
  </w:num>
  <w:num w:numId="26" w16cid:durableId="292254987">
    <w:abstractNumId w:val="30"/>
  </w:num>
  <w:num w:numId="27" w16cid:durableId="23484533">
    <w:abstractNumId w:val="5"/>
  </w:num>
  <w:num w:numId="28" w16cid:durableId="1847092749">
    <w:abstractNumId w:val="20"/>
  </w:num>
  <w:num w:numId="29" w16cid:durableId="1040739445">
    <w:abstractNumId w:val="10"/>
  </w:num>
  <w:num w:numId="30" w16cid:durableId="454519416">
    <w:abstractNumId w:val="4"/>
  </w:num>
  <w:num w:numId="31" w16cid:durableId="88024165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68E"/>
    <w:rsid w:val="004D59A5"/>
    <w:rsid w:val="004D687A"/>
    <w:rsid w:val="004D68F9"/>
    <w:rsid w:val="004D74BF"/>
    <w:rsid w:val="004D7ADC"/>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F89"/>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28FE"/>
    <w:rsid w:val="00982BD6"/>
    <w:rsid w:val="009837FE"/>
    <w:rsid w:val="00983BDF"/>
    <w:rsid w:val="0098507E"/>
    <w:rsid w:val="00985260"/>
    <w:rsid w:val="0098535C"/>
    <w:rsid w:val="0098580E"/>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93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CE4"/>
    <w:rsid w:val="00B910DD"/>
    <w:rsid w:val="00B91128"/>
    <w:rsid w:val="00B9124A"/>
    <w:rsid w:val="00B91B11"/>
    <w:rsid w:val="00B928C9"/>
    <w:rsid w:val="00B92B08"/>
    <w:rsid w:val="00B9324E"/>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74DB"/>
    <w:rsid w:val="00CF0110"/>
    <w:rsid w:val="00CF1EB8"/>
    <w:rsid w:val="00CF2DC2"/>
    <w:rsid w:val="00CF35F6"/>
    <w:rsid w:val="00CF3835"/>
    <w:rsid w:val="00CF41DE"/>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24C4"/>
    <w:rsid w:val="00DF30FE"/>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7E24"/>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FFE49-3615-45D6-9C7D-3ACEE8BF6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infopath/2007/PartnerControls"/>
    <ds:schemaRef ds:uri="http://purl.org/dc/dcmitype/"/>
    <ds:schemaRef ds:uri="2f282d3b-eb4a-4b09-b61f-b9593442e286"/>
    <ds:schemaRef ds:uri="http://purl.org/dc/elements/1.1/"/>
    <ds:schemaRef ds:uri="http://www.w3.org/XML/1998/namespace"/>
    <ds:schemaRef ds:uri="http://schemas.openxmlformats.org/package/2006/metadata/core-properties"/>
    <ds:schemaRef ds:uri="http://schemas.microsoft.com/sharepoint/v3"/>
    <ds:schemaRef ds:uri="d8762117-8292-4133-b1c7-eab5c6487cfd"/>
    <ds:schemaRef ds:uri="http://schemas.microsoft.com/office/2006/documentManagement/types"/>
    <ds:schemaRef ds:uri="9b239327-9e80-40e4-b1b7-4394fed77a3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1998</Words>
  <Characters>11227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6</cp:revision>
  <cp:lastPrinted>1900-01-02T09:00:00Z</cp:lastPrinted>
  <dcterms:created xsi:type="dcterms:W3CDTF">2024-05-12T14:39:00Z</dcterms:created>
  <dcterms:modified xsi:type="dcterms:W3CDTF">2024-05-13T08:37:00Z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